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4F" w:rsidRPr="00DB2C4F" w:rsidRDefault="00DB2C4F" w:rsidP="00DB2C4F">
      <w:pPr>
        <w:ind w:firstLineChars="196" w:firstLine="551"/>
        <w:rPr>
          <w:rFonts w:ascii="宋体" w:hAnsi="宋体" w:cs="宋体"/>
          <w:kern w:val="0"/>
          <w:sz w:val="28"/>
          <w:szCs w:val="28"/>
        </w:rPr>
      </w:pPr>
      <w:r w:rsidRPr="00DB2C4F">
        <w:rPr>
          <w:rFonts w:ascii="宋体" w:hAnsi="宋体" w:hint="eastAsia"/>
          <w:b/>
          <w:sz w:val="28"/>
          <w:szCs w:val="28"/>
        </w:rPr>
        <w:t>活动主题：</w:t>
      </w:r>
      <w:r w:rsidR="000221EB">
        <w:rPr>
          <w:rFonts w:ascii="宋体" w:hAnsi="宋体" w:cs="宋体" w:hint="eastAsia"/>
          <w:kern w:val="0"/>
          <w:sz w:val="28"/>
          <w:szCs w:val="28"/>
        </w:rPr>
        <w:t xml:space="preserve">百货分期欢乐购  </w:t>
      </w:r>
      <w:r w:rsidRPr="00DB2C4F">
        <w:rPr>
          <w:rFonts w:ascii="宋体" w:hAnsi="宋体" w:cs="宋体" w:hint="eastAsia"/>
          <w:kern w:val="0"/>
          <w:sz w:val="28"/>
          <w:szCs w:val="28"/>
        </w:rPr>
        <w:t>超值好礼抢不停</w:t>
      </w:r>
      <w:r w:rsidR="000221EB">
        <w:rPr>
          <w:rFonts w:ascii="宋体" w:hAnsi="宋体" w:cs="宋体"/>
          <w:kern w:val="0"/>
          <w:sz w:val="28"/>
          <w:szCs w:val="28"/>
        </w:rPr>
        <w:t>—</w:t>
      </w:r>
      <w:r w:rsidR="000221EB">
        <w:rPr>
          <w:rFonts w:ascii="宋体" w:hAnsi="宋体" w:cs="宋体" w:hint="eastAsia"/>
          <w:kern w:val="0"/>
          <w:sz w:val="28"/>
          <w:szCs w:val="28"/>
        </w:rPr>
        <w:t>美美力诚</w:t>
      </w:r>
    </w:p>
    <w:p w:rsidR="00DB2C4F" w:rsidRPr="00B25034" w:rsidRDefault="00DB2C4F" w:rsidP="00DB2C4F">
      <w:pPr>
        <w:ind w:firstLineChars="192" w:firstLine="540"/>
        <w:rPr>
          <w:rFonts w:ascii="宋体" w:hAnsi="宋体"/>
          <w:b/>
          <w:w w:val="90"/>
          <w:kern w:val="0"/>
          <w:sz w:val="28"/>
          <w:szCs w:val="28"/>
          <w:lang w:bidi="en-US"/>
        </w:rPr>
      </w:pPr>
      <w:r w:rsidRPr="00B25034">
        <w:rPr>
          <w:rFonts w:ascii="宋体" w:hAnsi="宋体" w:hint="eastAsia"/>
          <w:b/>
          <w:sz w:val="28"/>
          <w:szCs w:val="28"/>
        </w:rPr>
        <w:t>活动时间：</w:t>
      </w:r>
      <w:r w:rsidR="000221EB">
        <w:rPr>
          <w:rFonts w:ascii="宋体" w:hAnsi="宋体" w:cs="宋体" w:hint="eastAsia"/>
          <w:kern w:val="0"/>
          <w:sz w:val="28"/>
          <w:szCs w:val="28"/>
        </w:rPr>
        <w:t>2012</w:t>
      </w:r>
      <w:r w:rsidR="000221EB" w:rsidRPr="00B25034">
        <w:rPr>
          <w:rFonts w:ascii="宋体" w:hAnsi="宋体" w:cs="宋体" w:hint="eastAsia"/>
          <w:kern w:val="0"/>
          <w:sz w:val="28"/>
          <w:szCs w:val="28"/>
        </w:rPr>
        <w:t>年</w:t>
      </w:r>
      <w:r w:rsidR="000221EB">
        <w:rPr>
          <w:rFonts w:ascii="宋体" w:hAnsi="宋体" w:cs="宋体" w:hint="eastAsia"/>
          <w:kern w:val="0"/>
          <w:sz w:val="28"/>
          <w:szCs w:val="28"/>
        </w:rPr>
        <w:t>12</w:t>
      </w:r>
      <w:r w:rsidR="000221EB" w:rsidRPr="00B25034">
        <w:rPr>
          <w:rFonts w:ascii="宋体" w:hAnsi="宋体" w:cs="宋体" w:hint="eastAsia"/>
          <w:kern w:val="0"/>
          <w:sz w:val="28"/>
          <w:szCs w:val="28"/>
        </w:rPr>
        <w:t>月</w:t>
      </w:r>
      <w:r w:rsidR="000221EB">
        <w:rPr>
          <w:rFonts w:ascii="宋体" w:hAnsi="宋体" w:cs="宋体" w:hint="eastAsia"/>
          <w:kern w:val="0"/>
          <w:sz w:val="28"/>
          <w:szCs w:val="28"/>
        </w:rPr>
        <w:t>6日-2013年1月1日</w:t>
      </w:r>
      <w:r w:rsidRPr="00B25034">
        <w:rPr>
          <w:rFonts w:ascii="宋体" w:hAnsi="宋体" w:cs="宋体" w:hint="eastAsia"/>
          <w:kern w:val="0"/>
          <w:sz w:val="28"/>
          <w:szCs w:val="28"/>
        </w:rPr>
        <w:t>，以分期刷卡</w:t>
      </w:r>
      <w:r w:rsidR="000221EB">
        <w:rPr>
          <w:rFonts w:ascii="宋体" w:hAnsi="宋体" w:cs="宋体" w:hint="eastAsia"/>
          <w:kern w:val="0"/>
          <w:sz w:val="28"/>
          <w:szCs w:val="28"/>
        </w:rPr>
        <w:t>和消费刷卡</w:t>
      </w:r>
      <w:r w:rsidRPr="00B25034">
        <w:rPr>
          <w:rFonts w:ascii="宋体" w:hAnsi="宋体" w:cs="宋体" w:hint="eastAsia"/>
          <w:kern w:val="0"/>
          <w:sz w:val="28"/>
          <w:szCs w:val="28"/>
        </w:rPr>
        <w:t>交易日为准。</w:t>
      </w:r>
    </w:p>
    <w:p w:rsidR="00DB2C4F" w:rsidRDefault="00DB2C4F" w:rsidP="003B4EDF">
      <w:pPr>
        <w:ind w:firstLine="570"/>
        <w:rPr>
          <w:rFonts w:ascii="宋体" w:hAnsi="宋体" w:cs="宋体"/>
          <w:kern w:val="0"/>
          <w:sz w:val="28"/>
          <w:szCs w:val="28"/>
        </w:rPr>
      </w:pPr>
      <w:r w:rsidRPr="00B25034">
        <w:rPr>
          <w:rFonts w:ascii="宋体" w:hAnsi="宋体" w:hint="eastAsia"/>
          <w:b/>
          <w:sz w:val="28"/>
          <w:szCs w:val="28"/>
        </w:rPr>
        <w:t>活动对象：</w:t>
      </w:r>
      <w:r w:rsidR="003B4EDF" w:rsidRPr="00F05293">
        <w:rPr>
          <w:rFonts w:ascii="宋体" w:hAnsi="宋体" w:cs="宋体" w:hint="eastAsia"/>
          <w:kern w:val="0"/>
          <w:sz w:val="28"/>
          <w:szCs w:val="28"/>
        </w:rPr>
        <w:t>仅限活动期间在美美力诚百货办理分期的客户和持美美力诚龙卡在美美力诚百货刷卡消费的客户参加</w:t>
      </w:r>
      <w:r w:rsidR="003B4EDF" w:rsidRPr="00B25034">
        <w:rPr>
          <w:rFonts w:ascii="宋体" w:hAnsi="宋体" w:cs="宋体" w:hint="eastAsia"/>
          <w:kern w:val="0"/>
          <w:sz w:val="28"/>
          <w:szCs w:val="28"/>
        </w:rPr>
        <w:t>。</w:t>
      </w:r>
      <w:r w:rsidR="003B4EDF">
        <w:rPr>
          <w:rFonts w:ascii="宋体" w:hAnsi="宋体" w:cs="宋体" w:hint="eastAsia"/>
          <w:kern w:val="0"/>
          <w:sz w:val="28"/>
          <w:szCs w:val="28"/>
        </w:rPr>
        <w:t>（不含商务卡</w:t>
      </w:r>
      <w:r w:rsidR="003B4EDF" w:rsidRPr="00B25034">
        <w:rPr>
          <w:rFonts w:ascii="宋体" w:hAnsi="宋体" w:cs="宋体" w:hint="eastAsia"/>
          <w:kern w:val="0"/>
          <w:sz w:val="28"/>
          <w:szCs w:val="28"/>
        </w:rPr>
        <w:t>，主、附卡可单独参加活动</w:t>
      </w:r>
      <w:r w:rsidR="003B4EDF">
        <w:rPr>
          <w:rFonts w:ascii="宋体" w:hAnsi="宋体" w:cs="宋体" w:hint="eastAsia"/>
          <w:kern w:val="0"/>
          <w:sz w:val="28"/>
          <w:szCs w:val="28"/>
        </w:rPr>
        <w:t>）</w:t>
      </w:r>
    </w:p>
    <w:p w:rsidR="000221EB" w:rsidRDefault="00DB2C4F" w:rsidP="00DB2C4F">
      <w:pPr>
        <w:spacing w:line="360" w:lineRule="auto"/>
        <w:ind w:firstLineChars="200" w:firstLine="562"/>
        <w:rPr>
          <w:rFonts w:ascii="彩虹粗仿宋" w:eastAsia="彩虹粗仿宋"/>
          <w:sz w:val="30"/>
          <w:szCs w:val="30"/>
        </w:rPr>
      </w:pPr>
      <w:r w:rsidRPr="00B25034">
        <w:rPr>
          <w:rFonts w:ascii="宋体" w:hAnsi="宋体" w:hint="eastAsia"/>
          <w:b/>
          <w:sz w:val="28"/>
          <w:szCs w:val="28"/>
        </w:rPr>
        <w:t>活动内容：</w:t>
      </w:r>
    </w:p>
    <w:p w:rsidR="000221EB" w:rsidRPr="003B4EDF" w:rsidRDefault="000221EB" w:rsidP="000221EB">
      <w:pPr>
        <w:spacing w:line="360" w:lineRule="auto"/>
        <w:ind w:firstLineChars="200" w:firstLine="560"/>
        <w:rPr>
          <w:rFonts w:ascii="宋体" w:hAnsi="宋体" w:cs="宋体"/>
          <w:kern w:val="0"/>
          <w:sz w:val="28"/>
          <w:szCs w:val="28"/>
        </w:rPr>
      </w:pPr>
      <w:r w:rsidRPr="003B4EDF">
        <w:rPr>
          <w:rFonts w:ascii="宋体" w:hAnsi="宋体" w:cs="宋体" w:hint="eastAsia"/>
          <w:kern w:val="0"/>
          <w:sz w:val="28"/>
          <w:szCs w:val="28"/>
        </w:rPr>
        <w:t>1、</w:t>
      </w:r>
      <w:r w:rsidR="00026CE3" w:rsidRPr="00026CE3">
        <w:rPr>
          <w:rFonts w:ascii="宋体" w:hAnsi="宋体" w:cs="宋体" w:hint="eastAsia"/>
          <w:kern w:val="0"/>
          <w:sz w:val="28"/>
          <w:szCs w:val="28"/>
        </w:rPr>
        <w:t>活动期间，持龙卡信用卡（除美美力诚龙卡外）在美美力诚百货办理商户分期付款业务单笔分期交易每满</w:t>
      </w:r>
      <w:r w:rsidR="00026CE3" w:rsidRPr="00026CE3">
        <w:rPr>
          <w:rFonts w:ascii="宋体" w:hAnsi="宋体" w:cs="宋体"/>
          <w:kern w:val="0"/>
          <w:sz w:val="28"/>
          <w:szCs w:val="28"/>
        </w:rPr>
        <w:t>3000</w:t>
      </w:r>
      <w:r w:rsidR="00026CE3" w:rsidRPr="00026CE3">
        <w:rPr>
          <w:rFonts w:ascii="宋体" w:hAnsi="宋体" w:cs="宋体" w:hint="eastAsia"/>
          <w:kern w:val="0"/>
          <w:sz w:val="28"/>
          <w:szCs w:val="28"/>
        </w:rPr>
        <w:t>元赠送</w:t>
      </w:r>
      <w:r w:rsidR="00026CE3" w:rsidRPr="00026CE3">
        <w:rPr>
          <w:rFonts w:ascii="宋体" w:hAnsi="宋体" w:cs="宋体"/>
          <w:kern w:val="0"/>
          <w:sz w:val="28"/>
          <w:szCs w:val="28"/>
        </w:rPr>
        <w:t>100</w:t>
      </w:r>
      <w:r w:rsidR="00026CE3" w:rsidRPr="00026CE3">
        <w:rPr>
          <w:rFonts w:ascii="宋体" w:hAnsi="宋体" w:cs="宋体" w:hint="eastAsia"/>
          <w:kern w:val="0"/>
          <w:sz w:val="28"/>
          <w:szCs w:val="28"/>
        </w:rPr>
        <w:t>元购物卡，单笔最多赠送</w:t>
      </w:r>
      <w:r w:rsidR="00026CE3" w:rsidRPr="00026CE3">
        <w:rPr>
          <w:rFonts w:ascii="宋体" w:hAnsi="宋体" w:cs="宋体"/>
          <w:kern w:val="0"/>
          <w:sz w:val="28"/>
          <w:szCs w:val="28"/>
        </w:rPr>
        <w:t>500</w:t>
      </w:r>
      <w:r w:rsidR="00026CE3" w:rsidRPr="00026CE3">
        <w:rPr>
          <w:rFonts w:ascii="宋体" w:hAnsi="宋体" w:cs="宋体" w:hint="eastAsia"/>
          <w:kern w:val="0"/>
          <w:sz w:val="28"/>
          <w:szCs w:val="28"/>
        </w:rPr>
        <w:t>元购物卡。数量有限，赠完即止。</w:t>
      </w:r>
    </w:p>
    <w:p w:rsidR="003B4EDF" w:rsidRPr="003B4EDF" w:rsidRDefault="000221EB" w:rsidP="003B4EDF">
      <w:pPr>
        <w:spacing w:line="360" w:lineRule="auto"/>
        <w:ind w:firstLineChars="200" w:firstLine="560"/>
        <w:rPr>
          <w:rFonts w:ascii="宋体" w:hAnsi="宋体" w:cs="宋体"/>
          <w:kern w:val="0"/>
          <w:sz w:val="28"/>
          <w:szCs w:val="28"/>
        </w:rPr>
      </w:pPr>
      <w:r w:rsidRPr="003B4EDF">
        <w:rPr>
          <w:rFonts w:ascii="宋体" w:hAnsi="宋体" w:cs="宋体" w:hint="eastAsia"/>
          <w:kern w:val="0"/>
          <w:sz w:val="28"/>
          <w:szCs w:val="28"/>
        </w:rPr>
        <w:t>2、活动期间</w:t>
      </w:r>
      <w:r w:rsidR="003B4EDF" w:rsidRPr="003B4EDF">
        <w:rPr>
          <w:rFonts w:ascii="宋体" w:hAnsi="宋体" w:cs="宋体" w:hint="eastAsia"/>
          <w:kern w:val="0"/>
          <w:sz w:val="28"/>
          <w:szCs w:val="28"/>
        </w:rPr>
        <w:t>，持美美力诚龙卡在美美力诚百货办理商户分期付款业务单笔分期交易每满</w:t>
      </w:r>
      <w:r w:rsidR="003B4EDF" w:rsidRPr="003B4EDF">
        <w:rPr>
          <w:rFonts w:ascii="宋体" w:hAnsi="宋体" w:cs="宋体"/>
          <w:kern w:val="0"/>
          <w:sz w:val="28"/>
          <w:szCs w:val="28"/>
        </w:rPr>
        <w:t>3000</w:t>
      </w:r>
      <w:r w:rsidR="003B4EDF" w:rsidRPr="003B4EDF">
        <w:rPr>
          <w:rFonts w:ascii="宋体" w:hAnsi="宋体" w:cs="宋体" w:hint="eastAsia"/>
          <w:kern w:val="0"/>
          <w:sz w:val="28"/>
          <w:szCs w:val="28"/>
        </w:rPr>
        <w:t>元赠送</w:t>
      </w:r>
      <w:r w:rsidR="003B4EDF" w:rsidRPr="003B4EDF">
        <w:rPr>
          <w:rFonts w:ascii="宋体" w:hAnsi="宋体" w:cs="宋体"/>
          <w:kern w:val="0"/>
          <w:sz w:val="28"/>
          <w:szCs w:val="28"/>
        </w:rPr>
        <w:t>200</w:t>
      </w:r>
      <w:r w:rsidR="003B4EDF" w:rsidRPr="003B4EDF">
        <w:rPr>
          <w:rFonts w:ascii="宋体" w:hAnsi="宋体" w:cs="宋体" w:hint="eastAsia"/>
          <w:kern w:val="0"/>
          <w:sz w:val="28"/>
          <w:szCs w:val="28"/>
        </w:rPr>
        <w:t>元购物卡，单笔最多赠送</w:t>
      </w:r>
      <w:r w:rsidR="003B4EDF" w:rsidRPr="003B4EDF">
        <w:rPr>
          <w:rFonts w:ascii="宋体" w:hAnsi="宋体" w:cs="宋体"/>
          <w:kern w:val="0"/>
          <w:sz w:val="28"/>
          <w:szCs w:val="28"/>
        </w:rPr>
        <w:t>1000</w:t>
      </w:r>
      <w:r w:rsidR="003B4EDF" w:rsidRPr="003B4EDF">
        <w:rPr>
          <w:rFonts w:ascii="宋体" w:hAnsi="宋体" w:cs="宋体" w:hint="eastAsia"/>
          <w:kern w:val="0"/>
          <w:sz w:val="28"/>
          <w:szCs w:val="28"/>
        </w:rPr>
        <w:t>元购物卡。持美美力诚龙卡刷卡消费每满</w:t>
      </w:r>
      <w:r w:rsidR="003B4EDF" w:rsidRPr="003B4EDF">
        <w:rPr>
          <w:rFonts w:ascii="宋体" w:hAnsi="宋体" w:cs="宋体"/>
          <w:kern w:val="0"/>
          <w:sz w:val="28"/>
          <w:szCs w:val="28"/>
        </w:rPr>
        <w:t>3000</w:t>
      </w:r>
      <w:r w:rsidR="003B4EDF" w:rsidRPr="003B4EDF">
        <w:rPr>
          <w:rFonts w:ascii="宋体" w:hAnsi="宋体" w:cs="宋体" w:hint="eastAsia"/>
          <w:kern w:val="0"/>
          <w:sz w:val="28"/>
          <w:szCs w:val="28"/>
        </w:rPr>
        <w:t>元也可赠送</w:t>
      </w:r>
      <w:r w:rsidR="003B4EDF" w:rsidRPr="003B4EDF">
        <w:rPr>
          <w:rFonts w:ascii="宋体" w:hAnsi="宋体" w:cs="宋体"/>
          <w:kern w:val="0"/>
          <w:sz w:val="28"/>
          <w:szCs w:val="28"/>
        </w:rPr>
        <w:t>100</w:t>
      </w:r>
      <w:r w:rsidR="003B4EDF" w:rsidRPr="003B4EDF">
        <w:rPr>
          <w:rFonts w:ascii="宋体" w:hAnsi="宋体" w:cs="宋体" w:hint="eastAsia"/>
          <w:kern w:val="0"/>
          <w:sz w:val="28"/>
          <w:szCs w:val="28"/>
        </w:rPr>
        <w:t>元购物卡，单笔最多赠送</w:t>
      </w:r>
      <w:r w:rsidR="003B4EDF" w:rsidRPr="003B4EDF">
        <w:rPr>
          <w:rFonts w:ascii="宋体" w:hAnsi="宋体" w:cs="宋体"/>
          <w:kern w:val="0"/>
          <w:sz w:val="28"/>
          <w:szCs w:val="28"/>
        </w:rPr>
        <w:t>500</w:t>
      </w:r>
      <w:r w:rsidR="003B4EDF" w:rsidRPr="003B4EDF">
        <w:rPr>
          <w:rFonts w:ascii="宋体" w:hAnsi="宋体" w:cs="宋体" w:hint="eastAsia"/>
          <w:kern w:val="0"/>
          <w:sz w:val="28"/>
          <w:szCs w:val="28"/>
        </w:rPr>
        <w:t>元购物卡。数量有限，赠完即止。</w:t>
      </w:r>
    </w:p>
    <w:p w:rsidR="00DB2C4F" w:rsidRPr="00B25034" w:rsidRDefault="00DB2C4F" w:rsidP="003B4EDF">
      <w:pPr>
        <w:spacing w:line="360" w:lineRule="auto"/>
        <w:ind w:firstLineChars="200" w:firstLine="562"/>
        <w:rPr>
          <w:rFonts w:ascii="宋体" w:hAnsi="宋体"/>
          <w:sz w:val="28"/>
          <w:szCs w:val="28"/>
        </w:rPr>
      </w:pPr>
      <w:r w:rsidRPr="00B25034">
        <w:rPr>
          <w:rFonts w:ascii="宋体" w:hAnsi="宋体" w:hint="eastAsia"/>
          <w:b/>
          <w:sz w:val="28"/>
          <w:szCs w:val="28"/>
        </w:rPr>
        <w:t>活动区域：</w:t>
      </w:r>
      <w:r>
        <w:rPr>
          <w:rFonts w:ascii="宋体" w:hAnsi="宋体" w:hint="eastAsia"/>
          <w:sz w:val="28"/>
          <w:szCs w:val="28"/>
        </w:rPr>
        <w:t>成都</w:t>
      </w:r>
      <w:r w:rsidRPr="00B25034">
        <w:rPr>
          <w:rFonts w:ascii="宋体" w:hAnsi="宋体" w:hint="eastAsia"/>
          <w:sz w:val="28"/>
          <w:szCs w:val="28"/>
        </w:rPr>
        <w:t>。</w:t>
      </w:r>
    </w:p>
    <w:p w:rsidR="00DB2C4F" w:rsidRPr="00B25034" w:rsidRDefault="00DB2C4F" w:rsidP="00DB2C4F">
      <w:pPr>
        <w:ind w:firstLineChars="200" w:firstLine="560"/>
        <w:rPr>
          <w:rFonts w:ascii="宋体" w:hAnsi="宋体"/>
          <w:sz w:val="28"/>
          <w:szCs w:val="28"/>
        </w:rPr>
      </w:pPr>
      <w:r>
        <w:rPr>
          <w:rFonts w:ascii="宋体" w:hAnsi="宋体" w:hint="eastAsia"/>
          <w:sz w:val="28"/>
          <w:szCs w:val="28"/>
        </w:rPr>
        <w:t>四川成都</w:t>
      </w:r>
      <w:r w:rsidRPr="00B25034">
        <w:rPr>
          <w:rFonts w:ascii="宋体" w:hAnsi="宋体" w:hint="eastAsia"/>
          <w:sz w:val="28"/>
          <w:szCs w:val="28"/>
        </w:rPr>
        <w:t>地区</w:t>
      </w:r>
      <w:r w:rsidR="00F05293">
        <w:rPr>
          <w:rFonts w:ascii="宋体" w:hAnsi="宋体" w:hint="eastAsia"/>
          <w:sz w:val="28"/>
          <w:szCs w:val="28"/>
        </w:rPr>
        <w:t>美美力诚百货</w:t>
      </w:r>
    </w:p>
    <w:tbl>
      <w:tblPr>
        <w:tblW w:w="8640" w:type="dxa"/>
        <w:tblInd w:w="468" w:type="dxa"/>
        <w:tblLook w:val="04A0"/>
      </w:tblPr>
      <w:tblGrid>
        <w:gridCol w:w="491"/>
        <w:gridCol w:w="709"/>
        <w:gridCol w:w="1081"/>
        <w:gridCol w:w="1476"/>
        <w:gridCol w:w="951"/>
        <w:gridCol w:w="807"/>
        <w:gridCol w:w="663"/>
        <w:gridCol w:w="663"/>
        <w:gridCol w:w="992"/>
        <w:gridCol w:w="807"/>
      </w:tblGrid>
      <w:tr w:rsidR="00DB2C4F" w:rsidRPr="00B25034" w:rsidTr="000221EB">
        <w:trPr>
          <w:trHeight w:val="443"/>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序号</w:t>
            </w:r>
          </w:p>
        </w:tc>
        <w:tc>
          <w:tcPr>
            <w:tcW w:w="709" w:type="dxa"/>
            <w:vMerge w:val="restart"/>
            <w:tcBorders>
              <w:top w:val="single" w:sz="8" w:space="0" w:color="auto"/>
              <w:left w:val="single" w:sz="8" w:space="0" w:color="auto"/>
              <w:right w:val="single" w:sz="8" w:space="0" w:color="auto"/>
            </w:tcBorders>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门店</w:t>
            </w:r>
          </w:p>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名称</w:t>
            </w:r>
          </w:p>
        </w:tc>
        <w:tc>
          <w:tcPr>
            <w:tcW w:w="108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地址</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联系电话</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营业时间</w:t>
            </w:r>
          </w:p>
        </w:tc>
        <w:tc>
          <w:tcPr>
            <w:tcW w:w="2133" w:type="dxa"/>
            <w:gridSpan w:val="3"/>
            <w:tcBorders>
              <w:top w:val="single" w:sz="8" w:space="0" w:color="auto"/>
              <w:left w:val="nil"/>
              <w:bottom w:val="single" w:sz="8" w:space="0" w:color="auto"/>
              <w:right w:val="single" w:sz="8" w:space="0" w:color="000000"/>
            </w:tcBorders>
            <w:shd w:val="clear" w:color="auto" w:fill="auto"/>
            <w:vAlign w:val="center"/>
          </w:tcPr>
          <w:p w:rsidR="00DB2C4F" w:rsidRPr="00B25034" w:rsidRDefault="00B24CD6" w:rsidP="002E38E7">
            <w:pPr>
              <w:widowControl/>
              <w:jc w:val="center"/>
              <w:rPr>
                <w:rFonts w:ascii="宋体" w:hAnsi="宋体" w:cs="宋体"/>
                <w:kern w:val="0"/>
                <w:szCs w:val="21"/>
              </w:rPr>
            </w:pPr>
            <w:r>
              <w:rPr>
                <w:rFonts w:ascii="宋体" w:hAnsi="宋体" w:cs="宋体" w:hint="eastAsia"/>
                <w:kern w:val="0"/>
                <w:szCs w:val="21"/>
              </w:rPr>
              <w:t>持卡人分期</w:t>
            </w:r>
            <w:r w:rsidR="00DB2C4F" w:rsidRPr="00B25034">
              <w:rPr>
                <w:rFonts w:ascii="宋体" w:hAnsi="宋体" w:cs="宋体" w:hint="eastAsia"/>
                <w:kern w:val="0"/>
                <w:szCs w:val="21"/>
              </w:rPr>
              <w:t>手续费率</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分期起点金额</w:t>
            </w:r>
          </w:p>
        </w:tc>
        <w:tc>
          <w:tcPr>
            <w:tcW w:w="8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商品种类</w:t>
            </w:r>
          </w:p>
        </w:tc>
      </w:tr>
      <w:tr w:rsidR="00DB2C4F" w:rsidRPr="00B25034" w:rsidTr="000221EB">
        <w:trPr>
          <w:trHeight w:val="349"/>
        </w:trPr>
        <w:tc>
          <w:tcPr>
            <w:tcW w:w="491"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c>
          <w:tcPr>
            <w:tcW w:w="709" w:type="dxa"/>
            <w:vMerge/>
            <w:tcBorders>
              <w:left w:val="single" w:sz="8" w:space="0" w:color="auto"/>
              <w:bottom w:val="single" w:sz="4" w:space="0" w:color="auto"/>
              <w:right w:val="single" w:sz="8" w:space="0" w:color="auto"/>
            </w:tcBorders>
          </w:tcPr>
          <w:p w:rsidR="00DB2C4F" w:rsidRPr="00B25034" w:rsidRDefault="00DB2C4F" w:rsidP="002E38E7">
            <w:pPr>
              <w:widowControl/>
              <w:jc w:val="left"/>
              <w:rPr>
                <w:rFonts w:ascii="宋体" w:hAnsi="宋体" w:cs="宋体"/>
                <w:kern w:val="0"/>
                <w:sz w:val="28"/>
                <w:szCs w:val="28"/>
              </w:rPr>
            </w:pPr>
          </w:p>
        </w:tc>
        <w:tc>
          <w:tcPr>
            <w:tcW w:w="1081"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c>
          <w:tcPr>
            <w:tcW w:w="1476"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c>
          <w:tcPr>
            <w:tcW w:w="951"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c>
          <w:tcPr>
            <w:tcW w:w="807" w:type="dxa"/>
            <w:tcBorders>
              <w:top w:val="nil"/>
              <w:left w:val="nil"/>
              <w:bottom w:val="single" w:sz="4" w:space="0" w:color="auto"/>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3期</w:t>
            </w:r>
          </w:p>
        </w:tc>
        <w:tc>
          <w:tcPr>
            <w:tcW w:w="663" w:type="dxa"/>
            <w:tcBorders>
              <w:top w:val="nil"/>
              <w:left w:val="nil"/>
              <w:bottom w:val="single" w:sz="4" w:space="0" w:color="auto"/>
              <w:right w:val="single" w:sz="8"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6期</w:t>
            </w:r>
          </w:p>
        </w:tc>
        <w:tc>
          <w:tcPr>
            <w:tcW w:w="663" w:type="dxa"/>
            <w:tcBorders>
              <w:top w:val="nil"/>
              <w:left w:val="nil"/>
              <w:bottom w:val="single" w:sz="4" w:space="0" w:color="auto"/>
              <w:right w:val="single" w:sz="8" w:space="0" w:color="auto"/>
            </w:tcBorders>
            <w:shd w:val="clear" w:color="auto" w:fill="auto"/>
            <w:vAlign w:val="center"/>
          </w:tcPr>
          <w:p w:rsidR="00DB2C4F" w:rsidRPr="00B25034" w:rsidRDefault="00B24CD6" w:rsidP="002E38E7">
            <w:pPr>
              <w:widowControl/>
              <w:jc w:val="center"/>
              <w:rPr>
                <w:rFonts w:ascii="宋体" w:hAnsi="宋体" w:cs="宋体"/>
                <w:kern w:val="0"/>
                <w:szCs w:val="21"/>
              </w:rPr>
            </w:pPr>
            <w:r>
              <w:rPr>
                <w:rFonts w:ascii="宋体" w:hAnsi="宋体" w:cs="宋体" w:hint="eastAsia"/>
                <w:kern w:val="0"/>
                <w:szCs w:val="21"/>
              </w:rPr>
              <w:t>12期</w:t>
            </w:r>
          </w:p>
        </w:tc>
        <w:tc>
          <w:tcPr>
            <w:tcW w:w="992"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c>
          <w:tcPr>
            <w:tcW w:w="807" w:type="dxa"/>
            <w:vMerge/>
            <w:tcBorders>
              <w:top w:val="single" w:sz="8" w:space="0" w:color="auto"/>
              <w:left w:val="single" w:sz="8" w:space="0" w:color="auto"/>
              <w:bottom w:val="single" w:sz="4" w:space="0" w:color="auto"/>
              <w:right w:val="single" w:sz="8" w:space="0" w:color="auto"/>
            </w:tcBorders>
            <w:vAlign w:val="center"/>
          </w:tcPr>
          <w:p w:rsidR="00DB2C4F" w:rsidRPr="00B25034" w:rsidRDefault="00DB2C4F" w:rsidP="002E38E7">
            <w:pPr>
              <w:widowControl/>
              <w:jc w:val="left"/>
              <w:rPr>
                <w:rFonts w:ascii="宋体" w:hAnsi="宋体" w:cs="宋体"/>
                <w:kern w:val="0"/>
                <w:sz w:val="28"/>
                <w:szCs w:val="28"/>
              </w:rPr>
            </w:pPr>
          </w:p>
        </w:tc>
      </w:tr>
      <w:tr w:rsidR="00DB2C4F" w:rsidRPr="00B25034" w:rsidTr="000221EB">
        <w:trPr>
          <w:trHeight w:val="349"/>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Pr>
                <w:rFonts w:ascii="宋体" w:hAnsi="宋体" w:cs="宋体" w:hint="eastAsia"/>
                <w:kern w:val="0"/>
                <w:szCs w:val="21"/>
              </w:rPr>
              <w:t>1</w:t>
            </w:r>
            <w:r w:rsidRPr="00B25034">
              <w:rPr>
                <w:rFonts w:ascii="宋体" w:hAnsi="宋体"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rsidR="00DB2C4F" w:rsidRPr="00B25034" w:rsidRDefault="000221EB" w:rsidP="002E38E7">
            <w:pPr>
              <w:widowControl/>
              <w:jc w:val="center"/>
              <w:rPr>
                <w:rFonts w:ascii="宋体" w:hAnsi="宋体" w:cs="宋体"/>
                <w:kern w:val="0"/>
                <w:szCs w:val="21"/>
              </w:rPr>
            </w:pPr>
            <w:r>
              <w:rPr>
                <w:rFonts w:ascii="宋体" w:hAnsi="宋体" w:cs="宋体" w:hint="eastAsia"/>
                <w:kern w:val="0"/>
                <w:szCs w:val="21"/>
              </w:rPr>
              <w:t>美美力诚百货</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0221EB" w:rsidP="002E38E7">
            <w:pPr>
              <w:widowControl/>
              <w:jc w:val="center"/>
              <w:rPr>
                <w:rFonts w:ascii="宋体" w:hAnsi="宋体" w:cs="宋体"/>
                <w:kern w:val="0"/>
                <w:szCs w:val="21"/>
              </w:rPr>
            </w:pPr>
            <w:r w:rsidRPr="000221EB">
              <w:rPr>
                <w:rFonts w:ascii="宋体" w:hAnsiTheme="minorHAnsi" w:cs="宋体" w:hint="eastAsia"/>
                <w:color w:val="000000"/>
                <w:kern w:val="0"/>
                <w:szCs w:val="21"/>
                <w:lang w:val="zh-CN"/>
              </w:rPr>
              <w:t>成都市人民南路二段18号</w:t>
            </w:r>
            <w:r w:rsidR="00DB2C4F" w:rsidRPr="00B25034">
              <w:rPr>
                <w:rFonts w:ascii="宋体" w:hAnsi="宋体" w:cs="宋体" w:hint="eastAsia"/>
                <w:kern w:val="0"/>
                <w:szCs w:val="21"/>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 xml:space="preserve">　</w:t>
            </w:r>
            <w:r w:rsidR="000221EB">
              <w:rPr>
                <w:rFonts w:ascii="宋体" w:hAnsi="宋体" w:cs="宋体" w:hint="eastAsia"/>
                <w:kern w:val="0"/>
                <w:szCs w:val="21"/>
              </w:rPr>
              <w:t>028-</w:t>
            </w:r>
            <w:r w:rsidR="000221EB" w:rsidRPr="000221EB">
              <w:rPr>
                <w:rFonts w:ascii="宋体" w:hAnsi="宋体" w:cs="宋体"/>
                <w:kern w:val="0"/>
                <w:szCs w:val="21"/>
              </w:rPr>
              <w:t>86200692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B24CD6" w:rsidP="002E38E7">
            <w:pPr>
              <w:widowControl/>
              <w:jc w:val="center"/>
              <w:rPr>
                <w:rFonts w:ascii="宋体" w:hAnsi="宋体" w:cs="宋体"/>
                <w:kern w:val="0"/>
                <w:szCs w:val="21"/>
              </w:rPr>
            </w:pPr>
            <w:r>
              <w:rPr>
                <w:rFonts w:ascii="宋体" w:hAnsi="宋体" w:cs="宋体" w:hint="eastAsia"/>
                <w:kern w:val="0"/>
                <w:szCs w:val="21"/>
              </w:rPr>
              <w:t>10：00-22：00</w:t>
            </w:r>
            <w:r w:rsidR="00DB2C4F" w:rsidRPr="00B25034">
              <w:rPr>
                <w:rFonts w:ascii="宋体" w:hAnsi="宋体" w:cs="宋体" w:hint="eastAsia"/>
                <w:kern w:val="0"/>
                <w:szCs w:val="21"/>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 xml:space="preserve">　</w:t>
            </w:r>
            <w:r w:rsidR="00B24CD6">
              <w:rPr>
                <w:rFonts w:ascii="宋体" w:hAnsi="宋体" w:cs="宋体" w:hint="eastAsia"/>
                <w:kern w:val="0"/>
                <w:szCs w:val="21"/>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 xml:space="preserve">　</w:t>
            </w:r>
            <w:r w:rsidR="00B24CD6">
              <w:rPr>
                <w:rFonts w:ascii="宋体" w:hAnsi="宋体" w:cs="宋体" w:hint="eastAsia"/>
                <w:kern w:val="0"/>
                <w:szCs w:val="21"/>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B24CD6" w:rsidP="002E38E7">
            <w:pPr>
              <w:widowControl/>
              <w:jc w:val="center"/>
              <w:rPr>
                <w:rFonts w:ascii="宋体" w:hAnsi="宋体" w:cs="宋体"/>
                <w:kern w:val="0"/>
                <w:szCs w:val="21"/>
              </w:rPr>
            </w:pPr>
            <w:r>
              <w:rPr>
                <w:rFonts w:ascii="宋体" w:hAnsi="宋体" w:cs="宋体" w:hint="eastAsia"/>
                <w:kern w:val="0"/>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0221EB" w:rsidP="002E38E7">
            <w:pPr>
              <w:widowControl/>
              <w:jc w:val="center"/>
              <w:rPr>
                <w:rFonts w:ascii="宋体" w:hAnsi="宋体" w:cs="宋体"/>
                <w:kern w:val="0"/>
                <w:szCs w:val="21"/>
              </w:rPr>
            </w:pPr>
            <w:r>
              <w:rPr>
                <w:rFonts w:ascii="宋体" w:hAnsi="宋体" w:cs="宋体" w:hint="eastAsia"/>
                <w:kern w:val="0"/>
                <w:szCs w:val="21"/>
              </w:rPr>
              <w:t>1000</w:t>
            </w:r>
            <w:r w:rsidR="00DB2C4F" w:rsidRPr="00B25034">
              <w:rPr>
                <w:rFonts w:ascii="宋体" w:hAnsi="宋体" w:cs="宋体" w:hint="eastAsia"/>
                <w:kern w:val="0"/>
                <w:szCs w:val="21"/>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DB2C4F" w:rsidRPr="00B25034" w:rsidRDefault="00DB2C4F" w:rsidP="002E38E7">
            <w:pPr>
              <w:widowControl/>
              <w:jc w:val="center"/>
              <w:rPr>
                <w:rFonts w:ascii="宋体" w:hAnsi="宋体" w:cs="宋体"/>
                <w:kern w:val="0"/>
                <w:szCs w:val="21"/>
              </w:rPr>
            </w:pPr>
            <w:r w:rsidRPr="00B25034">
              <w:rPr>
                <w:rFonts w:ascii="宋体" w:hAnsi="宋体" w:cs="宋体" w:hint="eastAsia"/>
                <w:kern w:val="0"/>
                <w:szCs w:val="21"/>
              </w:rPr>
              <w:t xml:space="preserve">　</w:t>
            </w:r>
          </w:p>
        </w:tc>
      </w:tr>
    </w:tbl>
    <w:p w:rsidR="00DB2C4F" w:rsidRDefault="00DB2C4F" w:rsidP="00DB2C4F">
      <w:pPr>
        <w:ind w:firstLineChars="200" w:firstLine="562"/>
        <w:rPr>
          <w:rFonts w:ascii="宋体" w:hAnsi="宋体"/>
          <w:sz w:val="28"/>
          <w:szCs w:val="28"/>
        </w:rPr>
      </w:pPr>
      <w:r w:rsidRPr="00B25034">
        <w:rPr>
          <w:rFonts w:ascii="宋体" w:hAnsi="宋体" w:hint="eastAsia"/>
          <w:b/>
          <w:sz w:val="28"/>
          <w:szCs w:val="28"/>
        </w:rPr>
        <w:t>活动细则：</w:t>
      </w:r>
      <w:r w:rsidR="00313BB2">
        <w:rPr>
          <w:rFonts w:ascii="宋体" w:hAnsi="宋体" w:hint="eastAsia"/>
          <w:sz w:val="28"/>
          <w:szCs w:val="28"/>
        </w:rPr>
        <w:t xml:space="preserve"> </w:t>
      </w:r>
    </w:p>
    <w:p w:rsidR="000221EB" w:rsidRPr="00F05293" w:rsidRDefault="000221EB" w:rsidP="003B4EDF">
      <w:pPr>
        <w:ind w:firstLineChars="200" w:firstLine="560"/>
        <w:rPr>
          <w:rFonts w:ascii="宋体" w:hAnsi="宋体" w:cs="宋体"/>
          <w:kern w:val="0"/>
          <w:sz w:val="28"/>
          <w:szCs w:val="28"/>
        </w:rPr>
      </w:pPr>
      <w:r w:rsidRPr="00F05293">
        <w:rPr>
          <w:rFonts w:ascii="宋体" w:hAnsi="宋体" w:cs="宋体" w:hint="eastAsia"/>
          <w:kern w:val="0"/>
          <w:sz w:val="28"/>
          <w:szCs w:val="28"/>
        </w:rPr>
        <w:t xml:space="preserve">1.办理分期或刷卡消费后当日领取购物卡，逾期未领取将视为放弃领取礼品。      </w:t>
      </w:r>
    </w:p>
    <w:p w:rsidR="000221EB" w:rsidRPr="00F05293" w:rsidRDefault="003B4EDF" w:rsidP="000221E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2</w:t>
      </w:r>
      <w:r w:rsidR="000221EB" w:rsidRPr="00F05293">
        <w:rPr>
          <w:rFonts w:ascii="宋体" w:hAnsi="宋体" w:cs="宋体" w:hint="eastAsia"/>
          <w:kern w:val="0"/>
          <w:sz w:val="28"/>
          <w:szCs w:val="28"/>
        </w:rPr>
        <w:t>.本活动仅限活动期间在美美力诚百货办理分期的客户和持美美力诚龙卡在美美力诚百货刷卡消费的客户参加</w:t>
      </w:r>
      <w:r w:rsidRPr="00F05293">
        <w:rPr>
          <w:rFonts w:ascii="宋体" w:hAnsi="宋体" w:cs="宋体" w:hint="eastAsia"/>
          <w:kern w:val="0"/>
          <w:sz w:val="28"/>
          <w:szCs w:val="28"/>
        </w:rPr>
        <w:t xml:space="preserve">（不包括商务卡，主、附卡可单独参加活动，以下简称“持卡人”）。     </w:t>
      </w:r>
    </w:p>
    <w:p w:rsidR="000221EB" w:rsidRPr="00F05293" w:rsidRDefault="003B4EDF" w:rsidP="000221E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w:t>
      </w:r>
      <w:r w:rsidR="000221EB" w:rsidRPr="00F05293">
        <w:rPr>
          <w:rFonts w:ascii="宋体" w:hAnsi="宋体" w:cs="宋体" w:hint="eastAsia"/>
          <w:kern w:val="0"/>
          <w:sz w:val="28"/>
          <w:szCs w:val="28"/>
        </w:rPr>
        <w:t>.礼品赠送金额共20万元。</w:t>
      </w:r>
    </w:p>
    <w:p w:rsidR="000221EB" w:rsidRPr="00F05293" w:rsidRDefault="000221EB" w:rsidP="000221EB">
      <w:pPr>
        <w:spacing w:line="360" w:lineRule="auto"/>
        <w:ind w:firstLineChars="200" w:firstLine="560"/>
        <w:rPr>
          <w:rFonts w:ascii="宋体" w:hAnsi="宋体" w:cs="宋体"/>
          <w:kern w:val="0"/>
          <w:sz w:val="28"/>
          <w:szCs w:val="28"/>
        </w:rPr>
      </w:pPr>
      <w:r w:rsidRPr="00F05293">
        <w:rPr>
          <w:rFonts w:ascii="宋体" w:hAnsi="宋体" w:cs="宋体" w:hint="eastAsia"/>
          <w:kern w:val="0"/>
          <w:sz w:val="28"/>
          <w:szCs w:val="28"/>
        </w:rPr>
        <w:t>持卡人在美美力诚百货成功办理分期业务或刷卡消费后，在商户会员中心现场领取购物卡。先到先得、领完即止。</w:t>
      </w:r>
      <w:r w:rsidR="00042ACD">
        <w:rPr>
          <w:rFonts w:ascii="宋体" w:hAnsi="宋体" w:cs="宋体" w:hint="eastAsia"/>
          <w:kern w:val="0"/>
          <w:sz w:val="28"/>
          <w:szCs w:val="28"/>
        </w:rPr>
        <w:t>客户办理分期或刷卡消费后凭交易的信用卡和pos凭条前往指定收银台领取购物卡，购物卡可购买商场内销售的商品（特例店除外）。</w:t>
      </w:r>
    </w:p>
    <w:p w:rsidR="000221EB" w:rsidRPr="00F05293" w:rsidRDefault="003B4EDF" w:rsidP="000221EB">
      <w:pPr>
        <w:pStyle w:val="a6"/>
        <w:spacing w:line="360" w:lineRule="auto"/>
        <w:ind w:firstLineChars="200" w:firstLine="560"/>
        <w:rPr>
          <w:rFonts w:ascii="宋体" w:hAnsi="宋体" w:cs="宋体"/>
          <w:kern w:val="0"/>
          <w:sz w:val="28"/>
          <w:szCs w:val="28"/>
        </w:rPr>
      </w:pPr>
      <w:r>
        <w:rPr>
          <w:rFonts w:ascii="宋体" w:hAnsi="宋体" w:cs="宋体" w:hint="eastAsia"/>
          <w:kern w:val="0"/>
          <w:sz w:val="28"/>
          <w:szCs w:val="28"/>
        </w:rPr>
        <w:t>4</w:t>
      </w:r>
      <w:r w:rsidR="000221EB" w:rsidRPr="00F05293">
        <w:rPr>
          <w:rFonts w:ascii="宋体" w:hAnsi="宋体" w:cs="宋体" w:hint="eastAsia"/>
          <w:kern w:val="0"/>
          <w:sz w:val="28"/>
          <w:szCs w:val="28"/>
        </w:rPr>
        <w:t>、不可分单享受优惠。</w:t>
      </w:r>
    </w:p>
    <w:p w:rsidR="000221EB" w:rsidRPr="00F05293" w:rsidRDefault="003B4EDF" w:rsidP="000221EB">
      <w:pPr>
        <w:pStyle w:val="a6"/>
        <w:spacing w:line="360" w:lineRule="auto"/>
        <w:ind w:firstLineChars="200" w:firstLine="560"/>
        <w:rPr>
          <w:rFonts w:ascii="宋体" w:hAnsi="宋体" w:cs="宋体"/>
          <w:kern w:val="0"/>
          <w:sz w:val="28"/>
          <w:szCs w:val="28"/>
        </w:rPr>
      </w:pPr>
      <w:r>
        <w:rPr>
          <w:rFonts w:ascii="宋体" w:hAnsi="宋体" w:cs="宋体" w:hint="eastAsia"/>
          <w:kern w:val="0"/>
          <w:sz w:val="28"/>
          <w:szCs w:val="28"/>
        </w:rPr>
        <w:t>5</w:t>
      </w:r>
      <w:r w:rsidR="000221EB" w:rsidRPr="00F05293">
        <w:rPr>
          <w:rFonts w:ascii="宋体" w:hAnsi="宋体" w:cs="宋体" w:hint="eastAsia"/>
          <w:kern w:val="0"/>
          <w:sz w:val="28"/>
          <w:szCs w:val="28"/>
        </w:rPr>
        <w:t>、撤消或退货的商户分期和刷卡消费交易不参加本次活动。</w:t>
      </w:r>
    </w:p>
    <w:p w:rsidR="000221EB" w:rsidRPr="00F05293" w:rsidRDefault="000221EB" w:rsidP="000221EB">
      <w:pPr>
        <w:pStyle w:val="a6"/>
        <w:spacing w:line="360" w:lineRule="auto"/>
        <w:ind w:firstLineChars="200" w:firstLine="560"/>
        <w:rPr>
          <w:rFonts w:ascii="宋体" w:hAnsi="宋体" w:cs="宋体"/>
          <w:kern w:val="0"/>
          <w:sz w:val="28"/>
          <w:szCs w:val="28"/>
        </w:rPr>
      </w:pPr>
      <w:r w:rsidRPr="00F05293">
        <w:rPr>
          <w:rFonts w:ascii="宋体" w:hAnsi="宋体" w:cs="宋体" w:hint="eastAsia"/>
          <w:kern w:val="0"/>
          <w:sz w:val="28"/>
          <w:szCs w:val="28"/>
        </w:rPr>
        <w:t>持卡人在领取赠品之后若发生退货行为而未达赠礼条件，赠品需一并退回，若无法退回，建行龙卡信用卡中心有权从持卡人对应信用卡账户中扣除赠品相应金额。任何有关礼品的质量和服务之责任，将由礼品供应商或合作商负责。</w:t>
      </w:r>
    </w:p>
    <w:p w:rsidR="000221EB" w:rsidRPr="00F05293" w:rsidRDefault="003B4EDF" w:rsidP="000221EB">
      <w:pPr>
        <w:tabs>
          <w:tab w:val="num" w:pos="720"/>
        </w:tabs>
        <w:ind w:firstLineChars="200" w:firstLine="560"/>
        <w:rPr>
          <w:rFonts w:ascii="宋体" w:hAnsi="宋体" w:cs="宋体"/>
          <w:kern w:val="0"/>
          <w:sz w:val="28"/>
          <w:szCs w:val="28"/>
        </w:rPr>
      </w:pPr>
      <w:r>
        <w:rPr>
          <w:rFonts w:ascii="宋体" w:hAnsi="宋体" w:cs="宋体" w:hint="eastAsia"/>
          <w:kern w:val="0"/>
          <w:sz w:val="28"/>
          <w:szCs w:val="28"/>
        </w:rPr>
        <w:t>6</w:t>
      </w:r>
      <w:r w:rsidR="000221EB" w:rsidRPr="00F05293">
        <w:rPr>
          <w:rFonts w:ascii="宋体" w:hAnsi="宋体" w:cs="宋体" w:hint="eastAsia"/>
          <w:kern w:val="0"/>
          <w:sz w:val="28"/>
          <w:szCs w:val="28"/>
        </w:rPr>
        <w:t>.对于非真实交易、取消/退款交易均不计入本次活动。如出现非真实交易的情形，我行将取消持卡人获赠礼品的资格，并保留采取其他相应法律措施的权利。持卡人若在活动期间有迟缴、违反中国建设银行龙卡信用卡章程或卡片已冻结，即丧失参加活动资格。</w:t>
      </w:r>
    </w:p>
    <w:p w:rsidR="000221EB" w:rsidRPr="00F05293" w:rsidRDefault="003B4EDF" w:rsidP="000221EB">
      <w:pPr>
        <w:tabs>
          <w:tab w:val="num" w:pos="720"/>
        </w:tabs>
        <w:ind w:firstLineChars="200" w:firstLine="560"/>
        <w:rPr>
          <w:rFonts w:ascii="宋体" w:hAnsi="宋体" w:cs="宋体"/>
          <w:kern w:val="0"/>
          <w:sz w:val="28"/>
          <w:szCs w:val="28"/>
        </w:rPr>
      </w:pPr>
      <w:r>
        <w:rPr>
          <w:rFonts w:ascii="宋体" w:hAnsi="宋体" w:cs="宋体" w:hint="eastAsia"/>
          <w:kern w:val="0"/>
          <w:sz w:val="28"/>
          <w:szCs w:val="28"/>
        </w:rPr>
        <w:t>7</w:t>
      </w:r>
      <w:r w:rsidR="000221EB" w:rsidRPr="00F05293">
        <w:rPr>
          <w:rFonts w:ascii="宋体" w:hAnsi="宋体" w:cs="宋体" w:hint="eastAsia"/>
          <w:kern w:val="0"/>
          <w:sz w:val="28"/>
          <w:szCs w:val="28"/>
        </w:rPr>
        <w:t>.本活动详细办法以四川分行网站（www.ccb.com/sc）为准，其他未尽事宜，全部依照龙卡信用卡章程、领用协议及商户分期约定条款执行。</w:t>
      </w:r>
    </w:p>
    <w:p w:rsidR="00313BB2" w:rsidRPr="00F05293" w:rsidRDefault="003B4EDF" w:rsidP="00F05293">
      <w:pPr>
        <w:tabs>
          <w:tab w:val="num" w:pos="720"/>
        </w:tabs>
        <w:ind w:firstLineChars="200" w:firstLine="560"/>
        <w:rPr>
          <w:rFonts w:ascii="宋体" w:hAnsi="宋体" w:cs="宋体"/>
          <w:kern w:val="0"/>
          <w:sz w:val="28"/>
          <w:szCs w:val="28"/>
        </w:rPr>
      </w:pPr>
      <w:r>
        <w:rPr>
          <w:rFonts w:ascii="宋体" w:hAnsi="宋体" w:cs="宋体" w:hint="eastAsia"/>
          <w:kern w:val="0"/>
          <w:sz w:val="28"/>
          <w:szCs w:val="28"/>
        </w:rPr>
        <w:t>8</w:t>
      </w:r>
      <w:r w:rsidR="000221EB" w:rsidRPr="00F05293">
        <w:rPr>
          <w:rFonts w:ascii="宋体" w:hAnsi="宋体" w:cs="宋体" w:hint="eastAsia"/>
          <w:kern w:val="0"/>
          <w:sz w:val="28"/>
          <w:szCs w:val="28"/>
        </w:rPr>
        <w:t>.建设银行有权依据法律、法规、规章或业务需要中止或取消此</w:t>
      </w:r>
      <w:r w:rsidR="000221EB" w:rsidRPr="00F05293">
        <w:rPr>
          <w:rFonts w:ascii="宋体" w:hAnsi="宋体" w:cs="宋体" w:hint="eastAsia"/>
          <w:kern w:val="0"/>
          <w:sz w:val="28"/>
          <w:szCs w:val="28"/>
        </w:rPr>
        <w:lastRenderedPageBreak/>
        <w:t>次活动或者修改活动方案，并经银行网站或活动现场公告后生效。</w:t>
      </w:r>
    </w:p>
    <w:sectPr w:rsidR="00313BB2" w:rsidRPr="00F05293" w:rsidSect="00F76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45B" w:rsidRDefault="0021145B" w:rsidP="00260B28">
      <w:r>
        <w:separator/>
      </w:r>
    </w:p>
  </w:endnote>
  <w:endnote w:type="continuationSeparator" w:id="1">
    <w:p w:rsidR="0021145B" w:rsidRDefault="0021145B" w:rsidP="00260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45B" w:rsidRDefault="0021145B" w:rsidP="00260B28">
      <w:r>
        <w:separator/>
      </w:r>
    </w:p>
  </w:footnote>
  <w:footnote w:type="continuationSeparator" w:id="1">
    <w:p w:rsidR="0021145B" w:rsidRDefault="0021145B" w:rsidP="00260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B2528"/>
    <w:multiLevelType w:val="hybridMultilevel"/>
    <w:tmpl w:val="BE1A671E"/>
    <w:lvl w:ilvl="0" w:tplc="46B4DB28">
      <w:start w:val="1"/>
      <w:numFmt w:val="japaneseCounting"/>
      <w:lvlText w:val="%1、"/>
      <w:lvlJc w:val="left"/>
      <w:pPr>
        <w:tabs>
          <w:tab w:val="num" w:pos="720"/>
        </w:tabs>
        <w:ind w:left="720" w:hanging="720"/>
      </w:pPr>
      <w:rPr>
        <w:rFonts w:hint="default"/>
      </w:rPr>
    </w:lvl>
    <w:lvl w:ilvl="1" w:tplc="D58A8926">
      <w:start w:val="1"/>
      <w:numFmt w:val="japaneseCounting"/>
      <w:lvlText w:val="（%2）"/>
      <w:lvlJc w:val="left"/>
      <w:pPr>
        <w:tabs>
          <w:tab w:val="num" w:pos="1500"/>
        </w:tabs>
        <w:ind w:left="1500" w:hanging="1080"/>
      </w:pPr>
      <w:rPr>
        <w:rFonts w:hint="default"/>
      </w:rPr>
    </w:lvl>
    <w:lvl w:ilvl="2" w:tplc="A3AED082">
      <w:start w:val="1"/>
      <w:numFmt w:val="decimal"/>
      <w:lvlText w:val="%3."/>
      <w:lvlJc w:val="left"/>
      <w:pPr>
        <w:tabs>
          <w:tab w:val="num" w:pos="900"/>
        </w:tabs>
        <w:ind w:left="900" w:hanging="360"/>
      </w:pPr>
      <w:rPr>
        <w:rFonts w:ascii="宋体" w:cs="宋体" w:hint="default"/>
        <w:w w:val="100"/>
      </w:rPr>
    </w:lvl>
    <w:lvl w:ilvl="3" w:tplc="4740D60A">
      <w:start w:val="1"/>
      <w:numFmt w:val="decimal"/>
      <w:lvlText w:val="（%4）"/>
      <w:lvlJc w:val="left"/>
      <w:pPr>
        <w:tabs>
          <w:tab w:val="num" w:pos="0"/>
        </w:tabs>
        <w:ind w:left="0" w:firstLine="1134"/>
      </w:pPr>
      <w:rPr>
        <w:rFonts w:cs="宋体" w:hint="eastAsia"/>
        <w:b/>
        <w:i w:val="0"/>
        <w:w w:val="100"/>
        <w:lang w:val="en-US"/>
      </w:rPr>
    </w:lvl>
    <w:lvl w:ilvl="4" w:tplc="DCB252E2">
      <w:start w:val="1"/>
      <w:numFmt w:val="bullet"/>
      <w:lvlText w:val=""/>
      <w:lvlJc w:val="left"/>
      <w:pPr>
        <w:tabs>
          <w:tab w:val="num" w:pos="924"/>
        </w:tabs>
        <w:ind w:left="924" w:hanging="419"/>
      </w:pPr>
      <w:rPr>
        <w:rFonts w:ascii="Wingdings" w:hAnsi="Wingding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C2F1EBA"/>
    <w:multiLevelType w:val="hybridMultilevel"/>
    <w:tmpl w:val="F4A86A3A"/>
    <w:lvl w:ilvl="0" w:tplc="04090001">
      <w:start w:val="1"/>
      <w:numFmt w:val="bullet"/>
      <w:lvlText w:val=""/>
      <w:lvlJc w:val="left"/>
      <w:pPr>
        <w:tabs>
          <w:tab w:val="num" w:pos="923"/>
        </w:tabs>
        <w:ind w:left="923" w:hanging="420"/>
      </w:pPr>
      <w:rPr>
        <w:rFonts w:ascii="Wingdings" w:hAnsi="Wingdings" w:hint="default"/>
      </w:rPr>
    </w:lvl>
    <w:lvl w:ilvl="1" w:tplc="04090003" w:tentative="1">
      <w:start w:val="1"/>
      <w:numFmt w:val="bullet"/>
      <w:lvlText w:val=""/>
      <w:lvlJc w:val="left"/>
      <w:pPr>
        <w:tabs>
          <w:tab w:val="num" w:pos="1343"/>
        </w:tabs>
        <w:ind w:left="1343" w:hanging="420"/>
      </w:pPr>
      <w:rPr>
        <w:rFonts w:ascii="Wingdings" w:hAnsi="Wingdings" w:hint="default"/>
      </w:rPr>
    </w:lvl>
    <w:lvl w:ilvl="2" w:tplc="04090005" w:tentative="1">
      <w:start w:val="1"/>
      <w:numFmt w:val="bullet"/>
      <w:lvlText w:val=""/>
      <w:lvlJc w:val="left"/>
      <w:pPr>
        <w:tabs>
          <w:tab w:val="num" w:pos="1763"/>
        </w:tabs>
        <w:ind w:left="1763" w:hanging="420"/>
      </w:pPr>
      <w:rPr>
        <w:rFonts w:ascii="Wingdings" w:hAnsi="Wingdings" w:hint="default"/>
      </w:rPr>
    </w:lvl>
    <w:lvl w:ilvl="3" w:tplc="04090001" w:tentative="1">
      <w:start w:val="1"/>
      <w:numFmt w:val="bullet"/>
      <w:lvlText w:val=""/>
      <w:lvlJc w:val="left"/>
      <w:pPr>
        <w:tabs>
          <w:tab w:val="num" w:pos="2183"/>
        </w:tabs>
        <w:ind w:left="2183" w:hanging="420"/>
      </w:pPr>
      <w:rPr>
        <w:rFonts w:ascii="Wingdings" w:hAnsi="Wingdings" w:hint="default"/>
      </w:rPr>
    </w:lvl>
    <w:lvl w:ilvl="4" w:tplc="04090003" w:tentative="1">
      <w:start w:val="1"/>
      <w:numFmt w:val="bullet"/>
      <w:lvlText w:val=""/>
      <w:lvlJc w:val="left"/>
      <w:pPr>
        <w:tabs>
          <w:tab w:val="num" w:pos="2603"/>
        </w:tabs>
        <w:ind w:left="2603" w:hanging="420"/>
      </w:pPr>
      <w:rPr>
        <w:rFonts w:ascii="Wingdings" w:hAnsi="Wingdings" w:hint="default"/>
      </w:rPr>
    </w:lvl>
    <w:lvl w:ilvl="5" w:tplc="04090005" w:tentative="1">
      <w:start w:val="1"/>
      <w:numFmt w:val="bullet"/>
      <w:lvlText w:val=""/>
      <w:lvlJc w:val="left"/>
      <w:pPr>
        <w:tabs>
          <w:tab w:val="num" w:pos="3023"/>
        </w:tabs>
        <w:ind w:left="3023" w:hanging="420"/>
      </w:pPr>
      <w:rPr>
        <w:rFonts w:ascii="Wingdings" w:hAnsi="Wingdings" w:hint="default"/>
      </w:rPr>
    </w:lvl>
    <w:lvl w:ilvl="6" w:tplc="04090001" w:tentative="1">
      <w:start w:val="1"/>
      <w:numFmt w:val="bullet"/>
      <w:lvlText w:val=""/>
      <w:lvlJc w:val="left"/>
      <w:pPr>
        <w:tabs>
          <w:tab w:val="num" w:pos="3443"/>
        </w:tabs>
        <w:ind w:left="3443" w:hanging="420"/>
      </w:pPr>
      <w:rPr>
        <w:rFonts w:ascii="Wingdings" w:hAnsi="Wingdings" w:hint="default"/>
      </w:rPr>
    </w:lvl>
    <w:lvl w:ilvl="7" w:tplc="04090003" w:tentative="1">
      <w:start w:val="1"/>
      <w:numFmt w:val="bullet"/>
      <w:lvlText w:val=""/>
      <w:lvlJc w:val="left"/>
      <w:pPr>
        <w:tabs>
          <w:tab w:val="num" w:pos="3863"/>
        </w:tabs>
        <w:ind w:left="3863" w:hanging="420"/>
      </w:pPr>
      <w:rPr>
        <w:rFonts w:ascii="Wingdings" w:hAnsi="Wingdings" w:hint="default"/>
      </w:rPr>
    </w:lvl>
    <w:lvl w:ilvl="8" w:tplc="04090005" w:tentative="1">
      <w:start w:val="1"/>
      <w:numFmt w:val="bullet"/>
      <w:lvlText w:val=""/>
      <w:lvlJc w:val="left"/>
      <w:pPr>
        <w:tabs>
          <w:tab w:val="num" w:pos="4283"/>
        </w:tabs>
        <w:ind w:left="4283" w:hanging="420"/>
      </w:pPr>
      <w:rPr>
        <w:rFonts w:ascii="Wingdings" w:hAnsi="Wingdings" w:hint="default"/>
      </w:rPr>
    </w:lvl>
  </w:abstractNum>
  <w:abstractNum w:abstractNumId="2">
    <w:nsid w:val="4B4D1FC2"/>
    <w:multiLevelType w:val="hybridMultilevel"/>
    <w:tmpl w:val="30E8C24E"/>
    <w:lvl w:ilvl="0" w:tplc="860E52CA">
      <w:start w:val="1"/>
      <w:numFmt w:val="decimal"/>
      <w:lvlText w:val="%1."/>
      <w:lvlJc w:val="left"/>
      <w:pPr>
        <w:tabs>
          <w:tab w:val="num" w:pos="420"/>
        </w:tabs>
        <w:ind w:left="0" w:firstLine="420"/>
      </w:pPr>
      <w:rPr>
        <w:rFonts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C4F"/>
    <w:rsid w:val="000221EB"/>
    <w:rsid w:val="00026CE3"/>
    <w:rsid w:val="00042ACD"/>
    <w:rsid w:val="00193161"/>
    <w:rsid w:val="001C6202"/>
    <w:rsid w:val="0021145B"/>
    <w:rsid w:val="00260B28"/>
    <w:rsid w:val="00313BB2"/>
    <w:rsid w:val="003148BC"/>
    <w:rsid w:val="00324871"/>
    <w:rsid w:val="003B0720"/>
    <w:rsid w:val="003B4EDF"/>
    <w:rsid w:val="003C1540"/>
    <w:rsid w:val="003E6E84"/>
    <w:rsid w:val="00472137"/>
    <w:rsid w:val="004A0F4F"/>
    <w:rsid w:val="005C7975"/>
    <w:rsid w:val="006004DB"/>
    <w:rsid w:val="006B2383"/>
    <w:rsid w:val="006F2F00"/>
    <w:rsid w:val="00765850"/>
    <w:rsid w:val="00796154"/>
    <w:rsid w:val="007A1139"/>
    <w:rsid w:val="008B48E0"/>
    <w:rsid w:val="00914504"/>
    <w:rsid w:val="0096348E"/>
    <w:rsid w:val="00B05725"/>
    <w:rsid w:val="00B24CD6"/>
    <w:rsid w:val="00B90A5E"/>
    <w:rsid w:val="00BF5035"/>
    <w:rsid w:val="00C15111"/>
    <w:rsid w:val="00D10C89"/>
    <w:rsid w:val="00D73390"/>
    <w:rsid w:val="00DA30CC"/>
    <w:rsid w:val="00DB2C4F"/>
    <w:rsid w:val="00E426E0"/>
    <w:rsid w:val="00F05293"/>
    <w:rsid w:val="00F12494"/>
    <w:rsid w:val="00F76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B2C4F"/>
  </w:style>
  <w:style w:type="paragraph" w:styleId="a4">
    <w:name w:val="List Paragraph"/>
    <w:basedOn w:val="a"/>
    <w:uiPriority w:val="34"/>
    <w:qFormat/>
    <w:rsid w:val="00DB2C4F"/>
    <w:pPr>
      <w:ind w:firstLineChars="200" w:firstLine="420"/>
    </w:pPr>
  </w:style>
  <w:style w:type="character" w:styleId="a5">
    <w:name w:val="Hyperlink"/>
    <w:basedOn w:val="a0"/>
    <w:uiPriority w:val="99"/>
    <w:unhideWhenUsed/>
    <w:rsid w:val="00DB2C4F"/>
    <w:rPr>
      <w:color w:val="0000FF" w:themeColor="hyperlink"/>
      <w:u w:val="single"/>
    </w:rPr>
  </w:style>
  <w:style w:type="paragraph" w:styleId="a6">
    <w:name w:val="Salutation"/>
    <w:basedOn w:val="a"/>
    <w:next w:val="a"/>
    <w:link w:val="Char"/>
    <w:unhideWhenUsed/>
    <w:rsid w:val="00B24CD6"/>
  </w:style>
  <w:style w:type="character" w:customStyle="1" w:styleId="Char">
    <w:name w:val="称呼 Char"/>
    <w:basedOn w:val="a0"/>
    <w:link w:val="a6"/>
    <w:rsid w:val="00B24CD6"/>
    <w:rPr>
      <w:rFonts w:ascii="Times New Roman" w:eastAsia="宋体" w:hAnsi="Times New Roman" w:cs="Times New Roman"/>
      <w:szCs w:val="24"/>
    </w:rPr>
  </w:style>
  <w:style w:type="paragraph" w:styleId="a7">
    <w:name w:val="header"/>
    <w:basedOn w:val="a"/>
    <w:link w:val="Char0"/>
    <w:uiPriority w:val="99"/>
    <w:semiHidden/>
    <w:unhideWhenUsed/>
    <w:rsid w:val="00260B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60B28"/>
    <w:rPr>
      <w:rFonts w:ascii="Times New Roman" w:eastAsia="宋体" w:hAnsi="Times New Roman" w:cs="Times New Roman"/>
      <w:sz w:val="18"/>
      <w:szCs w:val="18"/>
    </w:rPr>
  </w:style>
  <w:style w:type="paragraph" w:styleId="a8">
    <w:name w:val="footer"/>
    <w:basedOn w:val="a"/>
    <w:link w:val="Char1"/>
    <w:uiPriority w:val="99"/>
    <w:semiHidden/>
    <w:unhideWhenUsed/>
    <w:rsid w:val="00260B2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60B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dc:creator>
  <cp:keywords/>
  <dc:description/>
  <cp:lastModifiedBy>RORO</cp:lastModifiedBy>
  <cp:revision>2</cp:revision>
  <dcterms:created xsi:type="dcterms:W3CDTF">2012-12-05T10:29:00Z</dcterms:created>
  <dcterms:modified xsi:type="dcterms:W3CDTF">2012-12-05T10:29:00Z</dcterms:modified>
</cp:coreProperties>
</file>