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B64" w:rsidRPr="005D1D27" w:rsidRDefault="00AF6B64" w:rsidP="005D1D27">
      <w:pPr>
        <w:pStyle w:val="a8"/>
        <w:ind w:firstLineChars="0" w:firstLine="0"/>
        <w:jc w:val="center"/>
        <w:rPr>
          <w:rFonts w:hint="eastAsia"/>
        </w:rPr>
      </w:pPr>
      <w:r w:rsidRPr="005D1D27">
        <w:rPr>
          <w:rStyle w:val="a4"/>
          <w:rFonts w:ascii="彩虹小标宋" w:eastAsia="彩虹小标宋" w:hAnsi="Microsoft YaHei UI" w:hint="eastAsia"/>
          <w:b w:val="0"/>
          <w:spacing w:val="8"/>
          <w:sz w:val="44"/>
          <w:szCs w:val="32"/>
        </w:rPr>
        <w:t>国家税务总局广东省税务局关于征管信息系统停机升级的通告</w:t>
      </w:r>
    </w:p>
    <w:p w:rsidR="00AF6B64" w:rsidRPr="005D1D27" w:rsidRDefault="00AF6B64" w:rsidP="005D1D27">
      <w:pPr>
        <w:pStyle w:val="a8"/>
        <w:ind w:firstLine="640"/>
        <w:rPr>
          <w:rFonts w:ascii="彩虹粗仿宋" w:eastAsia="彩虹粗仿宋" w:hint="eastAsia"/>
          <w:color w:val="333333"/>
          <w:sz w:val="32"/>
        </w:rPr>
      </w:pPr>
      <w:r w:rsidRPr="005D1D27">
        <w:rPr>
          <w:rFonts w:ascii="彩虹粗仿宋" w:eastAsia="彩虹粗仿宋" w:hint="eastAsia"/>
          <w:color w:val="595959"/>
          <w:sz w:val="32"/>
        </w:rPr>
        <w:t>国家税务总局广东省税务局通告2019年第2号</w:t>
      </w:r>
    </w:p>
    <w:p w:rsidR="00AF6B64" w:rsidRPr="005D1D27" w:rsidRDefault="00AF6B64" w:rsidP="005D1D27">
      <w:pPr>
        <w:pStyle w:val="a8"/>
        <w:ind w:firstLine="640"/>
        <w:rPr>
          <w:rFonts w:ascii="彩虹粗仿宋" w:eastAsia="彩虹粗仿宋" w:hint="eastAsia"/>
          <w:color w:val="333333"/>
          <w:sz w:val="32"/>
        </w:rPr>
      </w:pPr>
    </w:p>
    <w:p w:rsidR="00AF6B64" w:rsidRPr="005D1D27" w:rsidRDefault="00AF6B64" w:rsidP="005D1D27">
      <w:pPr>
        <w:pStyle w:val="a8"/>
        <w:ind w:firstLine="640"/>
        <w:rPr>
          <w:rFonts w:ascii="彩虹粗仿宋" w:eastAsia="彩虹粗仿宋" w:hint="eastAsia"/>
          <w:color w:val="333333"/>
          <w:sz w:val="32"/>
        </w:rPr>
      </w:pPr>
      <w:r w:rsidRPr="005D1D27">
        <w:rPr>
          <w:rFonts w:ascii="彩虹粗仿宋" w:eastAsia="彩虹粗仿宋" w:hint="eastAsia"/>
          <w:color w:val="333333"/>
          <w:sz w:val="32"/>
        </w:rPr>
        <w:t>为进一步深化国税地税征管体制改革，优化纳税服务，降低征纳成本，根据税务总局统一部署，国家税务总局广东省税务局将于2019年2月22日至2019年2月28日期间，进行金税三期征管信息系统停机升级，相关信息系统将同步停机。现将有关事项通告如下：</w:t>
      </w:r>
    </w:p>
    <w:p w:rsidR="00AF6B64" w:rsidRPr="005D1D27" w:rsidRDefault="00AF6B64" w:rsidP="005D1D27">
      <w:pPr>
        <w:pStyle w:val="a8"/>
        <w:ind w:firstLine="640"/>
        <w:rPr>
          <w:rFonts w:ascii="黑体" w:eastAsia="黑体" w:hAnsi="黑体" w:hint="eastAsia"/>
          <w:color w:val="333333"/>
          <w:sz w:val="32"/>
        </w:rPr>
      </w:pPr>
      <w:r w:rsidRPr="005D1D27">
        <w:rPr>
          <w:rFonts w:ascii="黑体" w:eastAsia="黑体" w:hAnsi="黑体" w:hint="eastAsia"/>
          <w:color w:val="333333"/>
          <w:sz w:val="32"/>
        </w:rPr>
        <w:t>一、暂停非社保类涉税（费）业务办理安排</w:t>
      </w:r>
    </w:p>
    <w:p w:rsidR="00AF6B64" w:rsidRPr="005D1D27" w:rsidRDefault="00AF6B64" w:rsidP="005D1D27">
      <w:pPr>
        <w:pStyle w:val="a8"/>
        <w:ind w:firstLine="640"/>
        <w:rPr>
          <w:rFonts w:ascii="彩虹粗仿宋" w:eastAsia="彩虹粗仿宋" w:hint="eastAsia"/>
          <w:color w:val="333333"/>
          <w:sz w:val="32"/>
        </w:rPr>
      </w:pPr>
      <w:r w:rsidRPr="005D1D27">
        <w:rPr>
          <w:rFonts w:ascii="彩虹粗仿宋" w:eastAsia="彩虹粗仿宋" w:hint="eastAsia"/>
          <w:color w:val="333333"/>
          <w:sz w:val="32"/>
        </w:rPr>
        <w:t>2019年2月22日20：00至2019年2月28日24:00，全省（不含深圳）各级税务机关办税服务厅、行政服务中心办税窗口、驻不动产登记中心办税窗口等办税服务场所前台暂停办理非社保类涉税（费）业务。自助办税终端、电子税务局等同步暂停服务。以下列明的业务仍可正常办理：</w:t>
      </w:r>
    </w:p>
    <w:p w:rsidR="00AF6B64" w:rsidRPr="005D1D27" w:rsidRDefault="00AF6B64" w:rsidP="005D1D27">
      <w:pPr>
        <w:pStyle w:val="a8"/>
        <w:ind w:firstLine="640"/>
        <w:rPr>
          <w:rFonts w:ascii="彩虹粗仿宋" w:eastAsia="彩虹粗仿宋" w:hint="eastAsia"/>
          <w:color w:val="333333"/>
          <w:sz w:val="32"/>
        </w:rPr>
      </w:pPr>
      <w:r w:rsidRPr="005D1D27">
        <w:rPr>
          <w:rFonts w:ascii="彩虹粗仿宋" w:eastAsia="彩虹粗仿宋" w:hint="eastAsia"/>
          <w:color w:val="333333"/>
          <w:sz w:val="32"/>
        </w:rPr>
        <w:t>（一）增值税发票开票系统（纳税人端）、增值税发票选择确认平台、全国增值税发票查验平台不受本次停机影响。</w:t>
      </w:r>
    </w:p>
    <w:p w:rsidR="00AF6B64" w:rsidRPr="005D1D27" w:rsidRDefault="00AF6B64" w:rsidP="005D1D27">
      <w:pPr>
        <w:pStyle w:val="a8"/>
        <w:ind w:firstLine="640"/>
        <w:rPr>
          <w:rFonts w:ascii="彩虹粗仿宋" w:eastAsia="彩虹粗仿宋" w:hint="eastAsia"/>
          <w:color w:val="333333"/>
          <w:sz w:val="32"/>
        </w:rPr>
      </w:pPr>
      <w:r w:rsidRPr="005D1D27">
        <w:rPr>
          <w:rFonts w:ascii="彩虹粗仿宋" w:eastAsia="彩虹粗仿宋" w:hint="eastAsia"/>
          <w:color w:val="333333"/>
          <w:sz w:val="32"/>
        </w:rPr>
        <w:t>纳税人开具增值税发票（包括增值税专用发票、增值税普通发票、增值税电子普通发票、增值税普通发票（卷票）、机动车销售统一发票和二手车销售统一发票）后，仍可通过互联网抄（报）税。通过互联网抄（报）税不成功的，可到主管税务机关办税服务厅办理。</w:t>
      </w:r>
    </w:p>
    <w:p w:rsidR="00AF6B64" w:rsidRPr="005D1D27" w:rsidRDefault="00AF6B64" w:rsidP="005D1D27">
      <w:pPr>
        <w:pStyle w:val="a8"/>
        <w:ind w:firstLine="640"/>
        <w:rPr>
          <w:rFonts w:ascii="彩虹粗仿宋" w:eastAsia="彩虹粗仿宋" w:hint="eastAsia"/>
          <w:color w:val="333333"/>
          <w:sz w:val="32"/>
        </w:rPr>
      </w:pPr>
      <w:r w:rsidRPr="005D1D27">
        <w:rPr>
          <w:rFonts w:ascii="彩虹粗仿宋" w:eastAsia="彩虹粗仿宋" w:hint="eastAsia"/>
          <w:color w:val="333333"/>
          <w:sz w:val="32"/>
        </w:rPr>
        <w:lastRenderedPageBreak/>
        <w:t>纳税人通过增值税发票选择确认平台勾选认证增值税专用发票、机动车销售统一发票发票不成功的，可到税务机关办税服务厅办理。</w:t>
      </w:r>
    </w:p>
    <w:p w:rsidR="00AF6B64" w:rsidRPr="005D1D27" w:rsidRDefault="00AF6B64" w:rsidP="005D1D27">
      <w:pPr>
        <w:pStyle w:val="a8"/>
        <w:ind w:firstLine="640"/>
        <w:rPr>
          <w:rFonts w:ascii="彩虹粗仿宋" w:eastAsia="彩虹粗仿宋" w:hint="eastAsia"/>
          <w:color w:val="333333"/>
          <w:sz w:val="32"/>
        </w:rPr>
      </w:pPr>
      <w:r w:rsidRPr="005D1D27">
        <w:rPr>
          <w:rFonts w:ascii="彩虹粗仿宋" w:eastAsia="彩虹粗仿宋" w:hint="eastAsia"/>
          <w:color w:val="333333"/>
          <w:sz w:val="32"/>
        </w:rPr>
        <w:t>停机期间，纳税人如需报送海关进口增值税专用缴款</w:t>
      </w:r>
      <w:proofErr w:type="gramStart"/>
      <w:r w:rsidRPr="005D1D27">
        <w:rPr>
          <w:rFonts w:ascii="彩虹粗仿宋" w:eastAsia="彩虹粗仿宋" w:hint="eastAsia"/>
          <w:color w:val="333333"/>
          <w:sz w:val="32"/>
        </w:rPr>
        <w:t>书数据</w:t>
      </w:r>
      <w:proofErr w:type="gramEnd"/>
      <w:r w:rsidRPr="005D1D27">
        <w:rPr>
          <w:rFonts w:ascii="彩虹粗仿宋" w:eastAsia="彩虹粗仿宋" w:hint="eastAsia"/>
          <w:color w:val="333333"/>
          <w:sz w:val="32"/>
        </w:rPr>
        <w:t>申请稽核比对的，可到税务机关办税服务厅办理。</w:t>
      </w:r>
    </w:p>
    <w:p w:rsidR="00AF6B64" w:rsidRPr="005D1D27" w:rsidRDefault="00AF6B64" w:rsidP="005D1D27">
      <w:pPr>
        <w:pStyle w:val="a8"/>
        <w:ind w:firstLine="640"/>
        <w:rPr>
          <w:rFonts w:ascii="彩虹粗仿宋" w:eastAsia="彩虹粗仿宋" w:hint="eastAsia"/>
          <w:color w:val="333333"/>
          <w:sz w:val="32"/>
        </w:rPr>
      </w:pPr>
      <w:r w:rsidRPr="005D1D27">
        <w:rPr>
          <w:rFonts w:ascii="彩虹粗仿宋" w:eastAsia="彩虹粗仿宋" w:hint="eastAsia"/>
          <w:color w:val="333333"/>
          <w:sz w:val="32"/>
        </w:rPr>
        <w:t>（二）电子（网络）发票应用系统的纳税人端；</w:t>
      </w:r>
    </w:p>
    <w:p w:rsidR="00AF6B64" w:rsidRPr="005D1D27" w:rsidRDefault="00AF6B64" w:rsidP="005D1D27">
      <w:pPr>
        <w:pStyle w:val="a8"/>
        <w:ind w:firstLine="640"/>
        <w:rPr>
          <w:rFonts w:ascii="彩虹粗仿宋" w:eastAsia="彩虹粗仿宋" w:hint="eastAsia"/>
          <w:color w:val="333333"/>
          <w:sz w:val="32"/>
        </w:rPr>
      </w:pPr>
      <w:r w:rsidRPr="005D1D27">
        <w:rPr>
          <w:rFonts w:ascii="彩虹粗仿宋" w:eastAsia="彩虹粗仿宋" w:hint="eastAsia"/>
          <w:color w:val="333333"/>
          <w:sz w:val="32"/>
        </w:rPr>
        <w:t>（三）涉税（费）咨询辅导业务等。</w:t>
      </w:r>
    </w:p>
    <w:p w:rsidR="00AF6B64" w:rsidRPr="005D1D27" w:rsidRDefault="00AF6B64" w:rsidP="005D1D27">
      <w:pPr>
        <w:pStyle w:val="a8"/>
        <w:ind w:firstLine="640"/>
        <w:rPr>
          <w:rFonts w:ascii="黑体" w:eastAsia="黑体" w:hAnsi="黑体" w:hint="eastAsia"/>
          <w:color w:val="333333"/>
          <w:sz w:val="32"/>
        </w:rPr>
      </w:pPr>
      <w:r w:rsidRPr="005D1D27">
        <w:rPr>
          <w:rFonts w:ascii="黑体" w:eastAsia="黑体" w:hAnsi="黑体" w:hint="eastAsia"/>
          <w:color w:val="333333"/>
          <w:sz w:val="32"/>
        </w:rPr>
        <w:t>二、暂停社保类业务办理安排</w:t>
      </w:r>
    </w:p>
    <w:p w:rsidR="00AF6B64" w:rsidRPr="005D1D27" w:rsidRDefault="00AF6B64" w:rsidP="005D1D27">
      <w:pPr>
        <w:pStyle w:val="a8"/>
        <w:ind w:firstLine="640"/>
        <w:rPr>
          <w:rFonts w:ascii="彩虹粗仿宋" w:eastAsia="彩虹粗仿宋" w:hint="eastAsia"/>
          <w:color w:val="333333"/>
          <w:sz w:val="32"/>
        </w:rPr>
      </w:pPr>
      <w:r w:rsidRPr="005D1D27">
        <w:rPr>
          <w:rFonts w:ascii="彩虹粗仿宋" w:eastAsia="彩虹粗仿宋" w:hint="eastAsia"/>
          <w:color w:val="333333"/>
          <w:sz w:val="32"/>
        </w:rPr>
        <w:t>社保类业务暂停办理时间如下：</w:t>
      </w:r>
    </w:p>
    <w:p w:rsidR="00AF6B64" w:rsidRPr="005D1D27" w:rsidRDefault="00AF6B64" w:rsidP="005D1D27">
      <w:pPr>
        <w:pStyle w:val="a8"/>
        <w:ind w:firstLine="640"/>
        <w:rPr>
          <w:rFonts w:ascii="彩虹粗仿宋" w:eastAsia="彩虹粗仿宋" w:hint="eastAsia"/>
          <w:color w:val="333333"/>
          <w:sz w:val="32"/>
        </w:rPr>
      </w:pPr>
      <w:r w:rsidRPr="005D1D27">
        <w:rPr>
          <w:rFonts w:ascii="彩虹粗仿宋" w:eastAsia="彩虹粗仿宋" w:hint="eastAsia"/>
          <w:color w:val="333333"/>
          <w:sz w:val="32"/>
        </w:rPr>
        <w:t>（一）2019年2月23日0:00至2019年2月24日24:00期间，社会保险</w:t>
      </w:r>
      <w:proofErr w:type="gramStart"/>
      <w:r w:rsidRPr="005D1D27">
        <w:rPr>
          <w:rFonts w:ascii="彩虹粗仿宋" w:eastAsia="彩虹粗仿宋" w:hint="eastAsia"/>
          <w:color w:val="333333"/>
          <w:sz w:val="32"/>
        </w:rPr>
        <w:t>费所有</w:t>
      </w:r>
      <w:proofErr w:type="gramEnd"/>
      <w:r w:rsidRPr="005D1D27">
        <w:rPr>
          <w:rFonts w:ascii="彩虹粗仿宋" w:eastAsia="彩虹粗仿宋" w:hint="eastAsia"/>
          <w:color w:val="333333"/>
          <w:sz w:val="32"/>
        </w:rPr>
        <w:t>业务功能停止对外服务。</w:t>
      </w:r>
    </w:p>
    <w:p w:rsidR="00AF6B64" w:rsidRPr="005D1D27" w:rsidRDefault="00AF6B64" w:rsidP="005D1D27">
      <w:pPr>
        <w:pStyle w:val="a8"/>
        <w:ind w:firstLine="640"/>
        <w:rPr>
          <w:rFonts w:ascii="彩虹粗仿宋" w:eastAsia="彩虹粗仿宋" w:hint="eastAsia"/>
          <w:color w:val="333333"/>
          <w:sz w:val="32"/>
        </w:rPr>
      </w:pPr>
      <w:r w:rsidRPr="005D1D27">
        <w:rPr>
          <w:rFonts w:ascii="彩虹粗仿宋" w:eastAsia="彩虹粗仿宋" w:hint="eastAsia"/>
          <w:color w:val="333333"/>
          <w:sz w:val="32"/>
        </w:rPr>
        <w:t>（二）2019年2月22日18:00至2月22日24:00、2019年2月25日0:00至2月28日24:0</w:t>
      </w:r>
      <w:bookmarkStart w:id="0" w:name="_GoBack"/>
      <w:bookmarkEnd w:id="0"/>
      <w:r w:rsidRPr="005D1D27">
        <w:rPr>
          <w:rFonts w:ascii="彩虹粗仿宋" w:eastAsia="彩虹粗仿宋" w:hint="eastAsia"/>
          <w:color w:val="333333"/>
          <w:sz w:val="32"/>
        </w:rPr>
        <w:t>0期间，社会保险</w:t>
      </w:r>
      <w:proofErr w:type="gramStart"/>
      <w:r w:rsidRPr="005D1D27">
        <w:rPr>
          <w:rFonts w:ascii="彩虹粗仿宋" w:eastAsia="彩虹粗仿宋" w:hint="eastAsia"/>
          <w:color w:val="333333"/>
          <w:sz w:val="32"/>
        </w:rPr>
        <w:t>费电子办费</w:t>
      </w:r>
      <w:proofErr w:type="gramEnd"/>
      <w:r w:rsidRPr="005D1D27">
        <w:rPr>
          <w:rFonts w:ascii="彩虹粗仿宋" w:eastAsia="彩虹粗仿宋" w:hint="eastAsia"/>
          <w:color w:val="333333"/>
          <w:sz w:val="32"/>
        </w:rPr>
        <w:t>渠道，包括电子税务局、微信、自助办税终端社会保险费业务功能停止对外服务（此期间缴费人可以到办税服务</w:t>
      </w:r>
      <w:proofErr w:type="gramStart"/>
      <w:r w:rsidRPr="005D1D27">
        <w:rPr>
          <w:rFonts w:ascii="彩虹粗仿宋" w:eastAsia="彩虹粗仿宋" w:hint="eastAsia"/>
          <w:color w:val="333333"/>
          <w:sz w:val="32"/>
        </w:rPr>
        <w:t>厅办理</w:t>
      </w:r>
      <w:proofErr w:type="gramEnd"/>
      <w:r w:rsidRPr="005D1D27">
        <w:rPr>
          <w:rFonts w:ascii="彩虹粗仿宋" w:eastAsia="彩虹粗仿宋" w:hint="eastAsia"/>
          <w:color w:val="333333"/>
          <w:sz w:val="32"/>
        </w:rPr>
        <w:t>相关业务）。</w:t>
      </w:r>
    </w:p>
    <w:p w:rsidR="00AF6B64" w:rsidRPr="005D1D27" w:rsidRDefault="00AF6B64" w:rsidP="005D1D27">
      <w:pPr>
        <w:pStyle w:val="a8"/>
        <w:ind w:firstLine="640"/>
        <w:rPr>
          <w:rFonts w:ascii="黑体" w:eastAsia="黑体" w:hAnsi="黑体" w:hint="eastAsia"/>
          <w:color w:val="333333"/>
          <w:sz w:val="32"/>
        </w:rPr>
      </w:pPr>
      <w:r w:rsidRPr="005D1D27">
        <w:rPr>
          <w:rFonts w:ascii="黑体" w:eastAsia="黑体" w:hAnsi="黑体" w:hint="eastAsia"/>
          <w:color w:val="333333"/>
          <w:sz w:val="32"/>
        </w:rPr>
        <w:t>三、恢复业务办理时间</w:t>
      </w:r>
    </w:p>
    <w:p w:rsidR="00AF6B64" w:rsidRPr="005D1D27" w:rsidRDefault="00AF6B64" w:rsidP="005D1D27">
      <w:pPr>
        <w:pStyle w:val="a8"/>
        <w:ind w:firstLine="640"/>
        <w:rPr>
          <w:rFonts w:ascii="彩虹粗仿宋" w:eastAsia="彩虹粗仿宋" w:hint="eastAsia"/>
          <w:color w:val="333333"/>
          <w:sz w:val="32"/>
        </w:rPr>
      </w:pPr>
      <w:r w:rsidRPr="005D1D27">
        <w:rPr>
          <w:rFonts w:ascii="彩虹粗仿宋" w:eastAsia="彩虹粗仿宋" w:hint="eastAsia"/>
          <w:color w:val="333333"/>
          <w:sz w:val="32"/>
        </w:rPr>
        <w:t>从2019年3月1日9：00起，全省（不含深圳）各级税务机关办税服务厅、行政服务中心办税窗口、驻不动产登记中心办税窗口等办税服务场所全面恢复对外办理业务，自助办税终端、电子税务局将同步对外开放，各项业务正常办理。</w:t>
      </w:r>
    </w:p>
    <w:p w:rsidR="00AF6B64" w:rsidRPr="005D1D27" w:rsidRDefault="00AF6B64" w:rsidP="005D1D27">
      <w:pPr>
        <w:pStyle w:val="a8"/>
        <w:ind w:firstLine="640"/>
        <w:rPr>
          <w:rFonts w:ascii="黑体" w:eastAsia="黑体" w:hAnsi="黑体" w:hint="eastAsia"/>
          <w:color w:val="333333"/>
          <w:sz w:val="32"/>
        </w:rPr>
      </w:pPr>
      <w:r w:rsidRPr="005D1D27">
        <w:rPr>
          <w:rFonts w:ascii="黑体" w:eastAsia="黑体" w:hAnsi="黑体" w:hint="eastAsia"/>
          <w:color w:val="333333"/>
          <w:sz w:val="32"/>
        </w:rPr>
        <w:lastRenderedPageBreak/>
        <w:t>四、注意事项</w:t>
      </w:r>
    </w:p>
    <w:p w:rsidR="00AF6B64" w:rsidRPr="005D1D27" w:rsidRDefault="00AF6B64" w:rsidP="005D1D27">
      <w:pPr>
        <w:pStyle w:val="a8"/>
        <w:ind w:firstLine="640"/>
        <w:rPr>
          <w:rFonts w:ascii="彩虹粗仿宋" w:eastAsia="彩虹粗仿宋" w:hint="eastAsia"/>
          <w:color w:val="333333"/>
          <w:sz w:val="32"/>
        </w:rPr>
      </w:pPr>
      <w:r w:rsidRPr="005D1D27">
        <w:rPr>
          <w:rFonts w:ascii="彩虹粗仿宋" w:eastAsia="彩虹粗仿宋" w:hint="eastAsia"/>
          <w:color w:val="333333"/>
          <w:sz w:val="32"/>
        </w:rPr>
        <w:t>（一）请广大纳税人、缴费人妥善安排涉税（费）业务办理时间，提前办理发票申领、发票代开、房产交易、纳税申报等涉税（费）事项，避免因系统停机升级造成不必要的影响。</w:t>
      </w:r>
    </w:p>
    <w:p w:rsidR="00AF6B64" w:rsidRPr="005D1D27" w:rsidRDefault="00AF6B64" w:rsidP="005D1D27">
      <w:pPr>
        <w:pStyle w:val="a8"/>
        <w:ind w:firstLine="640"/>
        <w:rPr>
          <w:rFonts w:ascii="彩虹粗仿宋" w:eastAsia="彩虹粗仿宋" w:hint="eastAsia"/>
          <w:color w:val="333333"/>
          <w:sz w:val="32"/>
        </w:rPr>
      </w:pPr>
      <w:r w:rsidRPr="005D1D27">
        <w:rPr>
          <w:rFonts w:ascii="彩虹粗仿宋" w:eastAsia="彩虹粗仿宋" w:hint="eastAsia"/>
          <w:color w:val="333333"/>
          <w:sz w:val="32"/>
        </w:rPr>
        <w:t>（二）系统升级上线运行初期，办税服务</w:t>
      </w:r>
      <w:proofErr w:type="gramStart"/>
      <w:r w:rsidRPr="005D1D27">
        <w:rPr>
          <w:rFonts w:ascii="彩虹粗仿宋" w:eastAsia="彩虹粗仿宋" w:hint="eastAsia"/>
          <w:color w:val="333333"/>
          <w:sz w:val="32"/>
        </w:rPr>
        <w:t>厅业务</w:t>
      </w:r>
      <w:proofErr w:type="gramEnd"/>
      <w:r w:rsidRPr="005D1D27">
        <w:rPr>
          <w:rFonts w:ascii="彩虹粗仿宋" w:eastAsia="彩虹粗仿宋" w:hint="eastAsia"/>
          <w:color w:val="333333"/>
          <w:sz w:val="32"/>
        </w:rPr>
        <w:t>办理量在短时间内过于集中，可能会出现涉税（费）事项办理不畅、等候时间增长等情况。请广大纳税人合理安排时间，错峰办理涉税（费）事项。</w:t>
      </w:r>
    </w:p>
    <w:p w:rsidR="00AF6B64" w:rsidRPr="005D1D27" w:rsidRDefault="00AF6B64" w:rsidP="005D1D27">
      <w:pPr>
        <w:pStyle w:val="a8"/>
        <w:ind w:firstLine="640"/>
        <w:rPr>
          <w:rFonts w:ascii="彩虹粗仿宋" w:eastAsia="彩虹粗仿宋" w:hint="eastAsia"/>
          <w:color w:val="333333"/>
          <w:sz w:val="32"/>
        </w:rPr>
      </w:pPr>
      <w:r w:rsidRPr="005D1D27">
        <w:rPr>
          <w:rFonts w:ascii="彩虹粗仿宋" w:eastAsia="彩虹粗仿宋" w:hint="eastAsia"/>
          <w:color w:val="333333"/>
          <w:sz w:val="32"/>
        </w:rPr>
        <w:t>（三）停机升级期间，请广大纳税人及时关注国家税务总局广东省税务局门户网站（http://www.gd-n-tax.gov.cn/）、</w:t>
      </w:r>
      <w:proofErr w:type="gramStart"/>
      <w:r w:rsidRPr="005D1D27">
        <w:rPr>
          <w:rFonts w:ascii="彩虹粗仿宋" w:eastAsia="彩虹粗仿宋" w:hint="eastAsia"/>
          <w:color w:val="333333"/>
          <w:sz w:val="32"/>
        </w:rPr>
        <w:t>微信公众号</w:t>
      </w:r>
      <w:proofErr w:type="gramEnd"/>
      <w:r w:rsidRPr="005D1D27">
        <w:rPr>
          <w:rFonts w:ascii="彩虹粗仿宋" w:eastAsia="彩虹粗仿宋" w:hint="eastAsia"/>
          <w:color w:val="333333"/>
          <w:sz w:val="32"/>
        </w:rPr>
        <w:t>“广东税务”和各地办税服务厅通知通告等。如有疑问，请咨询主管税务机关或拨打12366纳税服务热线。同时，警惕不法分子编造散布的虚假信息，以免造成不必要的损失。</w:t>
      </w:r>
    </w:p>
    <w:p w:rsidR="00AF6B64" w:rsidRPr="005D1D27" w:rsidRDefault="00AF6B64" w:rsidP="005D1D27">
      <w:pPr>
        <w:pStyle w:val="a8"/>
        <w:ind w:firstLine="640"/>
        <w:rPr>
          <w:rFonts w:ascii="彩虹粗仿宋" w:eastAsia="彩虹粗仿宋" w:hint="eastAsia"/>
          <w:color w:val="333333"/>
          <w:sz w:val="32"/>
        </w:rPr>
      </w:pPr>
      <w:r w:rsidRPr="005D1D27">
        <w:rPr>
          <w:rFonts w:ascii="彩虹粗仿宋" w:eastAsia="彩虹粗仿宋" w:hint="eastAsia"/>
          <w:color w:val="333333"/>
          <w:sz w:val="32"/>
        </w:rPr>
        <w:t>感谢广大纳税人、缴费人长期以来对税收工作的理解和支持，我们将尽最大努力减少对纳税人、缴费人办理涉税（费）事项的影响，对此带来的不便敬请谅解。</w:t>
      </w:r>
    </w:p>
    <w:p w:rsidR="00AF6B64" w:rsidRPr="005D1D27" w:rsidRDefault="00AF6B64" w:rsidP="005D1D27">
      <w:pPr>
        <w:pStyle w:val="a8"/>
        <w:ind w:firstLine="640"/>
        <w:rPr>
          <w:rFonts w:ascii="彩虹粗仿宋" w:eastAsia="彩虹粗仿宋" w:hint="eastAsia"/>
          <w:color w:val="333333"/>
          <w:sz w:val="32"/>
        </w:rPr>
      </w:pPr>
      <w:r w:rsidRPr="005D1D27">
        <w:rPr>
          <w:rFonts w:ascii="彩虹粗仿宋" w:eastAsia="彩虹粗仿宋" w:hint="eastAsia"/>
          <w:color w:val="333333"/>
          <w:sz w:val="32"/>
        </w:rPr>
        <w:t>本通告自发布之日起执行。</w:t>
      </w:r>
    </w:p>
    <w:p w:rsidR="00AF6B64" w:rsidRPr="005D1D27" w:rsidRDefault="00AF6B64" w:rsidP="005D1D27">
      <w:pPr>
        <w:pStyle w:val="a8"/>
        <w:ind w:firstLine="640"/>
        <w:rPr>
          <w:rFonts w:ascii="彩虹粗仿宋" w:eastAsia="彩虹粗仿宋" w:hint="eastAsia"/>
          <w:color w:val="333333"/>
          <w:sz w:val="32"/>
        </w:rPr>
      </w:pPr>
      <w:r w:rsidRPr="005D1D27">
        <w:rPr>
          <w:rFonts w:ascii="彩虹粗仿宋" w:eastAsia="彩虹粗仿宋" w:hint="eastAsia"/>
          <w:color w:val="333333"/>
          <w:sz w:val="32"/>
        </w:rPr>
        <w:t>特此通告。</w:t>
      </w:r>
    </w:p>
    <w:p w:rsidR="00AF6B64" w:rsidRDefault="00AF6B64" w:rsidP="005D1D27">
      <w:pPr>
        <w:pStyle w:val="a8"/>
        <w:ind w:firstLine="640"/>
        <w:rPr>
          <w:rFonts w:ascii="彩虹粗仿宋" w:eastAsia="彩虹粗仿宋" w:hint="eastAsia"/>
          <w:color w:val="333333"/>
          <w:sz w:val="32"/>
        </w:rPr>
      </w:pPr>
    </w:p>
    <w:p w:rsidR="005D1D27" w:rsidRPr="005D1D27" w:rsidRDefault="005D1D27" w:rsidP="005D1D27">
      <w:pPr>
        <w:pStyle w:val="a8"/>
        <w:ind w:firstLine="640"/>
        <w:rPr>
          <w:rFonts w:ascii="彩虹粗仿宋" w:eastAsia="彩虹粗仿宋" w:hint="eastAsia"/>
          <w:color w:val="333333"/>
          <w:sz w:val="32"/>
        </w:rPr>
      </w:pPr>
    </w:p>
    <w:p w:rsidR="00AF6B64" w:rsidRPr="005D1D27" w:rsidRDefault="00AF6B64" w:rsidP="005D1D27">
      <w:pPr>
        <w:pStyle w:val="a8"/>
        <w:ind w:firstLine="640"/>
        <w:jc w:val="right"/>
        <w:rPr>
          <w:rFonts w:ascii="彩虹粗仿宋" w:eastAsia="彩虹粗仿宋" w:hint="eastAsia"/>
          <w:color w:val="333333"/>
          <w:sz w:val="32"/>
        </w:rPr>
      </w:pPr>
      <w:r w:rsidRPr="005D1D27">
        <w:rPr>
          <w:rFonts w:ascii="彩虹粗仿宋" w:eastAsia="彩虹粗仿宋" w:hint="eastAsia"/>
          <w:color w:val="333333"/>
          <w:sz w:val="32"/>
        </w:rPr>
        <w:lastRenderedPageBreak/>
        <w:t>国家税务总局广东省税务局</w:t>
      </w:r>
    </w:p>
    <w:p w:rsidR="00031222" w:rsidRPr="005D1D27" w:rsidRDefault="00AF6B64" w:rsidP="005D1D27">
      <w:pPr>
        <w:pStyle w:val="a8"/>
        <w:ind w:firstLine="640"/>
        <w:jc w:val="right"/>
        <w:rPr>
          <w:rFonts w:ascii="彩虹粗仿宋" w:eastAsia="彩虹粗仿宋" w:hint="eastAsia"/>
          <w:color w:val="333333"/>
          <w:sz w:val="32"/>
        </w:rPr>
      </w:pPr>
      <w:r w:rsidRPr="005D1D27">
        <w:rPr>
          <w:rFonts w:ascii="彩虹粗仿宋" w:eastAsia="彩虹粗仿宋" w:hint="eastAsia"/>
          <w:color w:val="333333"/>
          <w:sz w:val="32"/>
        </w:rPr>
        <w:t>2019年1月29日</w:t>
      </w:r>
    </w:p>
    <w:sectPr w:rsidR="00031222" w:rsidRPr="005D1D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964" w:rsidRDefault="00B71964" w:rsidP="005D1D27">
      <w:r>
        <w:separator/>
      </w:r>
    </w:p>
  </w:endnote>
  <w:endnote w:type="continuationSeparator" w:id="0">
    <w:p w:rsidR="00B71964" w:rsidRDefault="00B71964" w:rsidP="005D1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彩虹小标宋">
    <w:panose1 w:val="02010609000101010101"/>
    <w:charset w:val="86"/>
    <w:family w:val="modern"/>
    <w:pitch w:val="fixed"/>
    <w:sig w:usb0="00000001" w:usb1="080E0000" w:usb2="00000010" w:usb3="00000000" w:csb0="00040000" w:csb1="00000000"/>
  </w:font>
  <w:font w:name="Microsoft YaHei UI">
    <w:altName w:val="微软雅黑"/>
    <w:charset w:val="86"/>
    <w:family w:val="swiss"/>
    <w:pitch w:val="variable"/>
    <w:sig w:usb0="00000000" w:usb1="28CF3C52" w:usb2="00000016" w:usb3="00000000" w:csb0="0004001F" w:csb1="00000000"/>
  </w:font>
  <w:font w:name="彩虹粗仿宋">
    <w:panose1 w:val="0201060900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964" w:rsidRDefault="00B71964" w:rsidP="005D1D27">
      <w:r>
        <w:separator/>
      </w:r>
    </w:p>
  </w:footnote>
  <w:footnote w:type="continuationSeparator" w:id="0">
    <w:p w:rsidR="00B71964" w:rsidRDefault="00B71964" w:rsidP="005D1D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757"/>
    <w:rsid w:val="005D1D27"/>
    <w:rsid w:val="00641757"/>
    <w:rsid w:val="00A57972"/>
    <w:rsid w:val="00AF6B64"/>
    <w:rsid w:val="00B71964"/>
    <w:rsid w:val="00FB3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6B6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F6B64"/>
    <w:rPr>
      <w:b/>
      <w:bCs/>
    </w:rPr>
  </w:style>
  <w:style w:type="paragraph" w:styleId="a5">
    <w:name w:val="header"/>
    <w:basedOn w:val="a"/>
    <w:link w:val="Char"/>
    <w:uiPriority w:val="99"/>
    <w:unhideWhenUsed/>
    <w:rsid w:val="005D1D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D1D27"/>
    <w:rPr>
      <w:sz w:val="18"/>
      <w:szCs w:val="18"/>
    </w:rPr>
  </w:style>
  <w:style w:type="paragraph" w:styleId="a6">
    <w:name w:val="footer"/>
    <w:basedOn w:val="a"/>
    <w:link w:val="Char0"/>
    <w:uiPriority w:val="99"/>
    <w:unhideWhenUsed/>
    <w:rsid w:val="005D1D27"/>
    <w:pPr>
      <w:tabs>
        <w:tab w:val="center" w:pos="4153"/>
        <w:tab w:val="right" w:pos="8306"/>
      </w:tabs>
      <w:snapToGrid w:val="0"/>
      <w:jc w:val="left"/>
    </w:pPr>
    <w:rPr>
      <w:sz w:val="18"/>
      <w:szCs w:val="18"/>
    </w:rPr>
  </w:style>
  <w:style w:type="character" w:customStyle="1" w:styleId="Char0">
    <w:name w:val="页脚 Char"/>
    <w:basedOn w:val="a0"/>
    <w:link w:val="a6"/>
    <w:uiPriority w:val="99"/>
    <w:rsid w:val="005D1D27"/>
    <w:rPr>
      <w:sz w:val="18"/>
      <w:szCs w:val="18"/>
    </w:rPr>
  </w:style>
  <w:style w:type="paragraph" w:styleId="a7">
    <w:name w:val="No Spacing"/>
    <w:uiPriority w:val="1"/>
    <w:qFormat/>
    <w:rsid w:val="005D1D27"/>
    <w:pPr>
      <w:widowControl w:val="0"/>
      <w:jc w:val="both"/>
    </w:pPr>
  </w:style>
  <w:style w:type="paragraph" w:styleId="a8">
    <w:name w:val="List Paragraph"/>
    <w:basedOn w:val="a"/>
    <w:uiPriority w:val="34"/>
    <w:qFormat/>
    <w:rsid w:val="005D1D2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6B6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F6B64"/>
    <w:rPr>
      <w:b/>
      <w:bCs/>
    </w:rPr>
  </w:style>
  <w:style w:type="paragraph" w:styleId="a5">
    <w:name w:val="header"/>
    <w:basedOn w:val="a"/>
    <w:link w:val="Char"/>
    <w:uiPriority w:val="99"/>
    <w:unhideWhenUsed/>
    <w:rsid w:val="005D1D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D1D27"/>
    <w:rPr>
      <w:sz w:val="18"/>
      <w:szCs w:val="18"/>
    </w:rPr>
  </w:style>
  <w:style w:type="paragraph" w:styleId="a6">
    <w:name w:val="footer"/>
    <w:basedOn w:val="a"/>
    <w:link w:val="Char0"/>
    <w:uiPriority w:val="99"/>
    <w:unhideWhenUsed/>
    <w:rsid w:val="005D1D27"/>
    <w:pPr>
      <w:tabs>
        <w:tab w:val="center" w:pos="4153"/>
        <w:tab w:val="right" w:pos="8306"/>
      </w:tabs>
      <w:snapToGrid w:val="0"/>
      <w:jc w:val="left"/>
    </w:pPr>
    <w:rPr>
      <w:sz w:val="18"/>
      <w:szCs w:val="18"/>
    </w:rPr>
  </w:style>
  <w:style w:type="character" w:customStyle="1" w:styleId="Char0">
    <w:name w:val="页脚 Char"/>
    <w:basedOn w:val="a0"/>
    <w:link w:val="a6"/>
    <w:uiPriority w:val="99"/>
    <w:rsid w:val="005D1D27"/>
    <w:rPr>
      <w:sz w:val="18"/>
      <w:szCs w:val="18"/>
    </w:rPr>
  </w:style>
  <w:style w:type="paragraph" w:styleId="a7">
    <w:name w:val="No Spacing"/>
    <w:uiPriority w:val="1"/>
    <w:qFormat/>
    <w:rsid w:val="005D1D27"/>
    <w:pPr>
      <w:widowControl w:val="0"/>
      <w:jc w:val="both"/>
    </w:pPr>
  </w:style>
  <w:style w:type="paragraph" w:styleId="a8">
    <w:name w:val="List Paragraph"/>
    <w:basedOn w:val="a"/>
    <w:uiPriority w:val="34"/>
    <w:qFormat/>
    <w:rsid w:val="005D1D2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55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211</Words>
  <Characters>1203</Characters>
  <Application>Microsoft Office Word</Application>
  <DocSecurity>0</DocSecurity>
  <Lines>10</Lines>
  <Paragraphs>2</Paragraphs>
  <ScaleCrop>false</ScaleCrop>
  <Company/>
  <LinksUpToDate>false</LinksUpToDate>
  <CharactersWithSpaces>1412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苏泽阳</dc:creator>
  <cp:keywords/>
  <dc:description/>
  <cp:lastModifiedBy>张然</cp:lastModifiedBy>
  <cp:revision>4</cp:revision>
  <dcterms:created xsi:type="dcterms:W3CDTF">2019-02-20T07:09:00Z</dcterms:created>
  <dcterms:modified xsi:type="dcterms:W3CDTF">2019-02-20T07:11:00Z</dcterms:modified>
</cp:coreProperties>
</file>